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0B" w:rsidRDefault="00DB1B90">
      <w:pPr>
        <w:rPr>
          <w:sz w:val="22"/>
          <w:szCs w:val="22"/>
        </w:rPr>
      </w:pPr>
      <w:r>
        <w:rPr>
          <w:noProof/>
          <w:sz w:val="22"/>
          <w:szCs w:val="22"/>
        </w:rPr>
        <w:pict>
          <v:shapetype id="_x0000_t202" coordsize="21600,21600" o:spt="202" path="m,l,21600r21600,l21600,xe">
            <v:stroke joinstyle="miter"/>
            <v:path gradientshapeok="t" o:connecttype="rect"/>
          </v:shapetype>
          <v:shape id="_x0000_s1027" type="#_x0000_t202" style="position:absolute;margin-left:270pt;margin-top:-45pt;width:251.9pt;height:80.75pt;z-index:251655680;mso-wrap-style:none" stroked="f">
            <v:textbox style="mso-fit-shape-to-text:t">
              <w:txbxContent>
                <w:p w:rsidR="00BB3D0B" w:rsidRDefault="00126DD7">
                  <w:r>
                    <w:rPr>
                      <w:noProof/>
                    </w:rPr>
                    <w:drawing>
                      <wp:inline distT="0" distB="0" distL="0" distR="0">
                        <wp:extent cx="3017520"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17520" cy="929640"/>
                                </a:xfrm>
                                <a:prstGeom prst="rect">
                                  <a:avLst/>
                                </a:prstGeom>
                                <a:noFill/>
                                <a:ln w="9525">
                                  <a:noFill/>
                                  <a:miter lim="800000"/>
                                  <a:headEnd/>
                                  <a:tailEnd/>
                                </a:ln>
                              </pic:spPr>
                            </pic:pic>
                          </a:graphicData>
                        </a:graphic>
                      </wp:inline>
                    </w:drawing>
                  </w:r>
                </w:p>
              </w:txbxContent>
            </v:textbox>
          </v:shape>
        </w:pict>
      </w:r>
    </w:p>
    <w:p w:rsidR="00BB3D0B" w:rsidRPr="008E4A3E" w:rsidRDefault="00BB3D0B">
      <w:pPr>
        <w:rPr>
          <w:sz w:val="20"/>
          <w:szCs w:val="20"/>
        </w:rPr>
      </w:pPr>
    </w:p>
    <w:p w:rsidR="008E4A3E" w:rsidRPr="008E4A3E" w:rsidRDefault="008E4A3E" w:rsidP="008E4A3E">
      <w:pPr>
        <w:rPr>
          <w:sz w:val="20"/>
          <w:szCs w:val="20"/>
        </w:rPr>
      </w:pPr>
    </w:p>
    <w:p w:rsidR="00BB3D0B" w:rsidRPr="008E4A3E" w:rsidRDefault="00BB3D0B" w:rsidP="00CD60D3">
      <w:pPr>
        <w:rPr>
          <w:sz w:val="20"/>
          <w:szCs w:val="20"/>
        </w:rPr>
      </w:pPr>
    </w:p>
    <w:p w:rsidR="00AA0C2E" w:rsidRDefault="00AA0C2E" w:rsidP="00AA0C2E">
      <w:r>
        <w:t> </w:t>
      </w:r>
    </w:p>
    <w:p w:rsidR="000C508A" w:rsidRDefault="000C508A" w:rsidP="00F346AA">
      <w:pPr>
        <w:pStyle w:val="Default"/>
        <w:rPr>
          <w:sz w:val="22"/>
          <w:szCs w:val="22"/>
        </w:rPr>
      </w:pPr>
      <w:r>
        <w:rPr>
          <w:sz w:val="22"/>
          <w:szCs w:val="22"/>
        </w:rPr>
        <w:t xml:space="preserve">MCZ Team, </w:t>
      </w:r>
    </w:p>
    <w:p w:rsidR="00F346AA" w:rsidRDefault="00F346AA" w:rsidP="00F346AA">
      <w:pPr>
        <w:pStyle w:val="Default"/>
        <w:rPr>
          <w:color w:val="0000FF"/>
          <w:sz w:val="22"/>
          <w:szCs w:val="22"/>
          <w:u w:val="single"/>
        </w:rPr>
      </w:pPr>
      <w:r>
        <w:rPr>
          <w:sz w:val="22"/>
          <w:szCs w:val="22"/>
        </w:rPr>
        <w:t xml:space="preserve">By email: </w:t>
      </w:r>
      <w:r>
        <w:rPr>
          <w:color w:val="0000FF"/>
          <w:sz w:val="22"/>
          <w:szCs w:val="22"/>
          <w:u w:val="single"/>
        </w:rPr>
        <w:t xml:space="preserve">MCZ@defra.gsi.gov.uk </w:t>
      </w:r>
    </w:p>
    <w:p w:rsidR="000C508A" w:rsidRDefault="000C508A" w:rsidP="00F346AA">
      <w:pPr>
        <w:pStyle w:val="Default"/>
        <w:rPr>
          <w:sz w:val="22"/>
          <w:szCs w:val="22"/>
        </w:rPr>
      </w:pPr>
      <w:r>
        <w:rPr>
          <w:sz w:val="22"/>
          <w:szCs w:val="22"/>
        </w:rPr>
        <w:t xml:space="preserve">Nobel House </w:t>
      </w:r>
    </w:p>
    <w:p w:rsidR="000C508A" w:rsidRDefault="000C508A" w:rsidP="00F346AA">
      <w:pPr>
        <w:pStyle w:val="Default"/>
        <w:rPr>
          <w:sz w:val="22"/>
          <w:szCs w:val="22"/>
        </w:rPr>
      </w:pPr>
      <w:r>
        <w:rPr>
          <w:sz w:val="22"/>
          <w:szCs w:val="22"/>
        </w:rPr>
        <w:t xml:space="preserve">17 Smith Square </w:t>
      </w:r>
    </w:p>
    <w:p w:rsidR="000C508A" w:rsidRDefault="000C508A" w:rsidP="00F346AA">
      <w:pPr>
        <w:pStyle w:val="Default"/>
        <w:rPr>
          <w:sz w:val="22"/>
          <w:szCs w:val="22"/>
        </w:rPr>
      </w:pPr>
      <w:r>
        <w:rPr>
          <w:sz w:val="22"/>
          <w:szCs w:val="22"/>
        </w:rPr>
        <w:t xml:space="preserve">London </w:t>
      </w:r>
    </w:p>
    <w:p w:rsidR="000C508A" w:rsidRDefault="000C508A" w:rsidP="00F346AA">
      <w:pPr>
        <w:pStyle w:val="Default"/>
        <w:rPr>
          <w:sz w:val="22"/>
          <w:szCs w:val="22"/>
        </w:rPr>
      </w:pPr>
      <w:r>
        <w:rPr>
          <w:sz w:val="22"/>
          <w:szCs w:val="22"/>
        </w:rPr>
        <w:t xml:space="preserve">SW1P 3JR </w:t>
      </w:r>
    </w:p>
    <w:p w:rsidR="000C508A" w:rsidRDefault="000C508A" w:rsidP="00F1029F">
      <w:pPr>
        <w:pStyle w:val="Default"/>
        <w:rPr>
          <w:sz w:val="22"/>
          <w:szCs w:val="22"/>
        </w:rPr>
      </w:pPr>
    </w:p>
    <w:p w:rsidR="00F346AA" w:rsidRDefault="00F346AA" w:rsidP="00F1029F">
      <w:pPr>
        <w:pStyle w:val="Default"/>
        <w:rPr>
          <w:sz w:val="22"/>
          <w:szCs w:val="22"/>
        </w:rPr>
      </w:pPr>
      <w:r>
        <w:rPr>
          <w:sz w:val="22"/>
          <w:szCs w:val="22"/>
        </w:rPr>
        <w:t>2</w:t>
      </w:r>
      <w:r w:rsidR="00001066">
        <w:rPr>
          <w:sz w:val="22"/>
          <w:szCs w:val="22"/>
        </w:rPr>
        <w:t>6</w:t>
      </w:r>
      <w:r w:rsidR="00001066" w:rsidRPr="00001066">
        <w:rPr>
          <w:sz w:val="22"/>
          <w:szCs w:val="22"/>
          <w:vertAlign w:val="superscript"/>
        </w:rPr>
        <w:t>th</w:t>
      </w:r>
      <w:r w:rsidR="00001066">
        <w:rPr>
          <w:sz w:val="22"/>
          <w:szCs w:val="22"/>
        </w:rPr>
        <w:t xml:space="preserve"> </w:t>
      </w:r>
      <w:r>
        <w:rPr>
          <w:sz w:val="22"/>
          <w:szCs w:val="22"/>
        </w:rPr>
        <w:t>March 2013</w:t>
      </w:r>
    </w:p>
    <w:p w:rsidR="00F346AA" w:rsidRDefault="00F346AA" w:rsidP="00F1029F">
      <w:pPr>
        <w:pStyle w:val="Default"/>
        <w:rPr>
          <w:color w:val="0000FF"/>
          <w:sz w:val="22"/>
          <w:szCs w:val="22"/>
        </w:rPr>
      </w:pPr>
    </w:p>
    <w:p w:rsidR="000C508A" w:rsidRDefault="000C508A" w:rsidP="000C508A">
      <w:pPr>
        <w:rPr>
          <w:sz w:val="22"/>
          <w:szCs w:val="22"/>
        </w:rPr>
      </w:pPr>
      <w:r>
        <w:rPr>
          <w:sz w:val="22"/>
          <w:szCs w:val="22"/>
        </w:rPr>
        <w:t>Dear Sir or Madam,</w:t>
      </w:r>
    </w:p>
    <w:p w:rsidR="000C508A" w:rsidRDefault="000C508A" w:rsidP="000C508A">
      <w:pPr>
        <w:rPr>
          <w:sz w:val="22"/>
          <w:szCs w:val="22"/>
        </w:rPr>
      </w:pPr>
    </w:p>
    <w:p w:rsidR="000C508A" w:rsidRDefault="000C508A" w:rsidP="000C508A">
      <w:pPr>
        <w:rPr>
          <w:b/>
          <w:sz w:val="22"/>
          <w:szCs w:val="22"/>
        </w:rPr>
      </w:pPr>
      <w:r>
        <w:rPr>
          <w:b/>
          <w:sz w:val="22"/>
          <w:szCs w:val="22"/>
        </w:rPr>
        <w:t>Consultation on Marine Conservation Zones</w:t>
      </w:r>
    </w:p>
    <w:p w:rsidR="00F346AA" w:rsidRDefault="00F346AA" w:rsidP="00F346AA">
      <w:pPr>
        <w:pStyle w:val="BodyText"/>
        <w:spacing w:after="0"/>
        <w:rPr>
          <w:sz w:val="22"/>
          <w:szCs w:val="22"/>
        </w:rPr>
      </w:pPr>
    </w:p>
    <w:p w:rsidR="00F346AA" w:rsidRDefault="00F346AA" w:rsidP="00F346AA">
      <w:pPr>
        <w:pStyle w:val="Footer"/>
        <w:rPr>
          <w:sz w:val="22"/>
          <w:szCs w:val="22"/>
        </w:rPr>
      </w:pPr>
      <w:r>
        <w:rPr>
          <w:sz w:val="22"/>
          <w:szCs w:val="22"/>
        </w:rPr>
        <w:t>On behalf of the North West Coastal Forum I would like to thank you for the opportunity to comment on the consultation for propos</w:t>
      </w:r>
      <w:r w:rsidR="004C41FF">
        <w:rPr>
          <w:sz w:val="22"/>
          <w:szCs w:val="22"/>
        </w:rPr>
        <w:t>als for</w:t>
      </w:r>
      <w:r>
        <w:rPr>
          <w:sz w:val="22"/>
          <w:szCs w:val="22"/>
        </w:rPr>
        <w:t xml:space="preserve"> designation of Marine Conservation Zones in 2013.</w:t>
      </w:r>
    </w:p>
    <w:p w:rsidR="004C41FF" w:rsidRPr="004C41FF" w:rsidRDefault="004C41FF" w:rsidP="00F346AA">
      <w:pPr>
        <w:pStyle w:val="Footer"/>
        <w:rPr>
          <w:sz w:val="22"/>
          <w:szCs w:val="22"/>
        </w:rPr>
      </w:pPr>
    </w:p>
    <w:p w:rsidR="00F346AA" w:rsidRPr="004C41FF" w:rsidRDefault="004C41FF" w:rsidP="004C41FF">
      <w:pPr>
        <w:rPr>
          <w:bCs/>
          <w:sz w:val="22"/>
          <w:szCs w:val="22"/>
        </w:rPr>
      </w:pPr>
      <w:r w:rsidRPr="004C41FF">
        <w:rPr>
          <w:sz w:val="22"/>
          <w:szCs w:val="22"/>
        </w:rPr>
        <w:t>T</w:t>
      </w:r>
      <w:r w:rsidR="00F346AA" w:rsidRPr="004C41FF">
        <w:rPr>
          <w:sz w:val="22"/>
          <w:szCs w:val="22"/>
        </w:rPr>
        <w:t>he North West Coastal Forum</w:t>
      </w:r>
      <w:r w:rsidR="00001066">
        <w:rPr>
          <w:rStyle w:val="EndnoteReference"/>
          <w:sz w:val="22"/>
          <w:szCs w:val="22"/>
        </w:rPr>
        <w:endnoteReference w:id="1"/>
      </w:r>
      <w:r w:rsidRPr="004C41FF">
        <w:rPr>
          <w:sz w:val="22"/>
          <w:szCs w:val="22"/>
        </w:rPr>
        <w:t xml:space="preserve"> is</w:t>
      </w:r>
      <w:r w:rsidR="00F346AA" w:rsidRPr="004C41FF">
        <w:rPr>
          <w:sz w:val="22"/>
          <w:szCs w:val="22"/>
        </w:rPr>
        <w:t xml:space="preserve"> a multi-sector partnership working together across boundaries to deliver economic, environmental and social benefits for coastal communities in North West England. Our aim is to promote and </w:t>
      </w:r>
      <w:r w:rsidR="00F346AA" w:rsidRPr="004C41FF">
        <w:rPr>
          <w:bCs/>
          <w:sz w:val="22"/>
          <w:szCs w:val="22"/>
        </w:rPr>
        <w:t xml:space="preserve">deliver integrated coastal zone management in North West England to secure the long-term sustainability of the region’s coastal zone. </w:t>
      </w:r>
      <w:r w:rsidRPr="004C41FF">
        <w:rPr>
          <w:bCs/>
          <w:sz w:val="22"/>
          <w:szCs w:val="22"/>
        </w:rPr>
        <w:t>Our vision of a sustainable future for the North West’s coast includes a range of objectives the most pertinent of which are w</w:t>
      </w:r>
      <w:r w:rsidRPr="004C41FF">
        <w:rPr>
          <w:sz w:val="22"/>
          <w:szCs w:val="22"/>
        </w:rPr>
        <w:t xml:space="preserve">ell-integrated planning and management of the coastal zone, the economic potential of the coast achieved in ways which safeguard, enhance, restore and sustainably use our natural and cultural assets, a high quality natural and built coastal environment able to adapt to climate and other change, and raised appreciation of the North West Coast. </w:t>
      </w:r>
      <w:r w:rsidR="00F346AA" w:rsidRPr="004C41FF">
        <w:rPr>
          <w:bCs/>
          <w:sz w:val="22"/>
          <w:szCs w:val="22"/>
        </w:rPr>
        <w:t>As such we have a strong interest in the development of a strategic Marine Protected Area network for the Irish Sea and other marine and coastal areas of the UK.</w:t>
      </w:r>
    </w:p>
    <w:p w:rsidR="00F346AA" w:rsidRDefault="00F346AA" w:rsidP="00F346AA">
      <w:pPr>
        <w:pStyle w:val="BodyText"/>
        <w:spacing w:after="0"/>
        <w:rPr>
          <w:bCs/>
          <w:sz w:val="22"/>
          <w:szCs w:val="22"/>
        </w:rPr>
      </w:pPr>
    </w:p>
    <w:p w:rsidR="002A095A" w:rsidRDefault="002A095A" w:rsidP="002A095A">
      <w:pPr>
        <w:pStyle w:val="NormalWeb1"/>
        <w:spacing w:before="0" w:beforeAutospacing="0" w:after="0" w:afterAutospacing="0"/>
        <w:rPr>
          <w:sz w:val="22"/>
          <w:szCs w:val="22"/>
        </w:rPr>
      </w:pPr>
      <w:r>
        <w:rPr>
          <w:sz w:val="22"/>
          <w:szCs w:val="22"/>
        </w:rPr>
        <w:t xml:space="preserve">As we are commenting more on the general process it was not felt appropriate to use the response </w:t>
      </w:r>
      <w:proofErr w:type="spellStart"/>
      <w:r>
        <w:rPr>
          <w:sz w:val="22"/>
          <w:szCs w:val="22"/>
        </w:rPr>
        <w:t>form</w:t>
      </w:r>
      <w:proofErr w:type="spellEnd"/>
      <w:r>
        <w:rPr>
          <w:sz w:val="22"/>
          <w:szCs w:val="22"/>
        </w:rPr>
        <w:t xml:space="preserve"> provided, which is more suited to site-based comments and evidence.</w:t>
      </w:r>
    </w:p>
    <w:p w:rsidR="002A095A" w:rsidRDefault="002A095A" w:rsidP="00F346AA">
      <w:pPr>
        <w:pStyle w:val="NormalWeb1"/>
        <w:spacing w:before="0" w:beforeAutospacing="0" w:after="0" w:afterAutospacing="0"/>
        <w:rPr>
          <w:sz w:val="22"/>
          <w:szCs w:val="22"/>
        </w:rPr>
      </w:pPr>
    </w:p>
    <w:p w:rsidR="002A095A" w:rsidRDefault="000F4EC0" w:rsidP="00F346AA">
      <w:pPr>
        <w:pStyle w:val="NormalWeb1"/>
        <w:spacing w:before="0" w:beforeAutospacing="0" w:after="0" w:afterAutospacing="0"/>
        <w:rPr>
          <w:sz w:val="22"/>
          <w:szCs w:val="22"/>
        </w:rPr>
      </w:pPr>
      <w:r>
        <w:rPr>
          <w:sz w:val="22"/>
          <w:szCs w:val="22"/>
        </w:rPr>
        <w:t>The North West Coastal Forum was part of the Regional Stakeholder Group for the Irish Sea Conservation Zones project and as such</w:t>
      </w:r>
      <w:r w:rsidR="00D32695">
        <w:rPr>
          <w:sz w:val="22"/>
          <w:szCs w:val="22"/>
        </w:rPr>
        <w:t xml:space="preserve"> broadly</w:t>
      </w:r>
      <w:r>
        <w:rPr>
          <w:sz w:val="22"/>
          <w:szCs w:val="22"/>
        </w:rPr>
        <w:t xml:space="preserve"> supports </w:t>
      </w:r>
      <w:r w:rsidR="002A095A">
        <w:rPr>
          <w:sz w:val="22"/>
          <w:szCs w:val="22"/>
        </w:rPr>
        <w:t>the recommendations of the Group</w:t>
      </w:r>
      <w:r w:rsidR="00D32695">
        <w:rPr>
          <w:sz w:val="22"/>
          <w:szCs w:val="22"/>
        </w:rPr>
        <w:t xml:space="preserve"> although we do have concerns about the process that took place, in particular relating to </w:t>
      </w:r>
      <w:r w:rsidR="00687FBD">
        <w:rPr>
          <w:sz w:val="22"/>
          <w:szCs w:val="22"/>
        </w:rPr>
        <w:t xml:space="preserve">evidence and </w:t>
      </w:r>
      <w:r w:rsidR="00D32695">
        <w:rPr>
          <w:sz w:val="22"/>
          <w:szCs w:val="22"/>
        </w:rPr>
        <w:t>the lack of any real discussion about likely management measures at each site</w:t>
      </w:r>
      <w:r w:rsidR="007C3944">
        <w:rPr>
          <w:sz w:val="22"/>
          <w:szCs w:val="22"/>
        </w:rPr>
        <w:t>.</w:t>
      </w:r>
      <w:r>
        <w:rPr>
          <w:sz w:val="22"/>
          <w:szCs w:val="22"/>
        </w:rPr>
        <w:t xml:space="preserve"> </w:t>
      </w:r>
    </w:p>
    <w:p w:rsidR="002A095A" w:rsidRDefault="002A095A" w:rsidP="00F346AA">
      <w:pPr>
        <w:pStyle w:val="NormalWeb1"/>
        <w:spacing w:before="0" w:beforeAutospacing="0" w:after="0" w:afterAutospacing="0"/>
        <w:rPr>
          <w:sz w:val="22"/>
          <w:szCs w:val="22"/>
        </w:rPr>
      </w:pPr>
    </w:p>
    <w:p w:rsidR="005F3C0E" w:rsidRPr="000F4EC0" w:rsidRDefault="007C3944" w:rsidP="005F3C0E">
      <w:pPr>
        <w:pStyle w:val="NormalWeb1"/>
        <w:spacing w:before="0" w:beforeAutospacing="0" w:after="0" w:afterAutospacing="0"/>
        <w:rPr>
          <w:b/>
          <w:sz w:val="22"/>
          <w:szCs w:val="22"/>
        </w:rPr>
      </w:pPr>
      <w:r>
        <w:rPr>
          <w:b/>
          <w:sz w:val="22"/>
          <w:szCs w:val="22"/>
        </w:rPr>
        <w:t>Proposed Irish Sea MCZs</w:t>
      </w:r>
    </w:p>
    <w:p w:rsidR="005F3C0E" w:rsidRDefault="005F3C0E" w:rsidP="005F3C0E">
      <w:pPr>
        <w:pStyle w:val="NormalWeb1"/>
        <w:spacing w:before="0" w:beforeAutospacing="0" w:after="0" w:afterAutospacing="0"/>
        <w:rPr>
          <w:sz w:val="22"/>
          <w:szCs w:val="22"/>
        </w:rPr>
      </w:pPr>
    </w:p>
    <w:p w:rsidR="00204A7B" w:rsidRDefault="005F3C0E" w:rsidP="00D32695">
      <w:pPr>
        <w:pStyle w:val="NormalWeb1"/>
        <w:spacing w:before="0" w:beforeAutospacing="0" w:after="0" w:afterAutospacing="0"/>
        <w:rPr>
          <w:color w:val="auto"/>
          <w:sz w:val="22"/>
          <w:szCs w:val="22"/>
        </w:rPr>
        <w:sectPr w:rsidR="00204A7B" w:rsidSect="00271A27">
          <w:footerReference w:type="default" r:id="rId9"/>
          <w:type w:val="continuous"/>
          <w:pgSz w:w="11906" w:h="16838"/>
          <w:pgMar w:top="1418" w:right="1418" w:bottom="1418" w:left="1418" w:header="709" w:footer="709" w:gutter="0"/>
          <w:pgNumType w:start="2"/>
          <w:cols w:space="708"/>
          <w:docGrid w:linePitch="360"/>
        </w:sectPr>
      </w:pPr>
      <w:r>
        <w:rPr>
          <w:sz w:val="22"/>
          <w:szCs w:val="22"/>
        </w:rPr>
        <w:t xml:space="preserve">We </w:t>
      </w:r>
      <w:r w:rsidR="00D32695">
        <w:rPr>
          <w:sz w:val="22"/>
          <w:szCs w:val="22"/>
        </w:rPr>
        <w:t xml:space="preserve">broadly </w:t>
      </w:r>
      <w:r>
        <w:rPr>
          <w:color w:val="auto"/>
          <w:sz w:val="22"/>
          <w:szCs w:val="22"/>
        </w:rPr>
        <w:t>support designation of the four</w:t>
      </w:r>
      <w:r w:rsidRPr="000F4EC0">
        <w:rPr>
          <w:color w:val="auto"/>
          <w:sz w:val="22"/>
          <w:szCs w:val="22"/>
        </w:rPr>
        <w:t xml:space="preserve"> sites proposed for the Irish Sea</w:t>
      </w:r>
      <w:r w:rsidR="00D32695">
        <w:rPr>
          <w:color w:val="auto"/>
          <w:sz w:val="22"/>
          <w:szCs w:val="22"/>
        </w:rPr>
        <w:t xml:space="preserve">: </w:t>
      </w:r>
      <w:r w:rsidR="00D32695">
        <w:rPr>
          <w:sz w:val="22"/>
          <w:szCs w:val="22"/>
        </w:rPr>
        <w:t xml:space="preserve">Cumbria coast; Fylde offshore; </w:t>
      </w:r>
      <w:proofErr w:type="spellStart"/>
      <w:r w:rsidR="00D32695">
        <w:rPr>
          <w:sz w:val="22"/>
          <w:szCs w:val="22"/>
        </w:rPr>
        <w:t>Hilbre</w:t>
      </w:r>
      <w:proofErr w:type="spellEnd"/>
      <w:r w:rsidR="00D32695">
        <w:rPr>
          <w:sz w:val="22"/>
          <w:szCs w:val="22"/>
        </w:rPr>
        <w:t xml:space="preserve"> Island Group, and </w:t>
      </w:r>
      <w:r w:rsidRPr="000F4EC0">
        <w:rPr>
          <w:sz w:val="22"/>
          <w:szCs w:val="22"/>
        </w:rPr>
        <w:t>North of Celtic Deep</w:t>
      </w:r>
      <w:r w:rsidR="00D32695">
        <w:rPr>
          <w:sz w:val="22"/>
          <w:szCs w:val="22"/>
        </w:rPr>
        <w:t>; a</w:t>
      </w:r>
      <w:r w:rsidR="00D32695">
        <w:rPr>
          <w:color w:val="auto"/>
          <w:sz w:val="22"/>
          <w:szCs w:val="22"/>
        </w:rPr>
        <w:t>lthough without further detail on what management measures may be imposed it is not possible to reach a firm judgement</w:t>
      </w:r>
      <w:r w:rsidR="002A095A">
        <w:rPr>
          <w:color w:val="auto"/>
          <w:sz w:val="22"/>
          <w:szCs w:val="22"/>
        </w:rPr>
        <w:t>, particularly on the economic impacts of designating, for example on local fisheries.</w:t>
      </w:r>
      <w:r w:rsidR="00D32695">
        <w:rPr>
          <w:color w:val="auto"/>
          <w:sz w:val="22"/>
          <w:szCs w:val="22"/>
        </w:rPr>
        <w:t xml:space="preserve"> </w:t>
      </w:r>
    </w:p>
    <w:p w:rsidR="00D32695" w:rsidRDefault="00D32695" w:rsidP="00D32695">
      <w:pPr>
        <w:pStyle w:val="NormalWeb1"/>
        <w:spacing w:before="0" w:beforeAutospacing="0" w:after="0" w:afterAutospacing="0"/>
        <w:rPr>
          <w:color w:val="auto"/>
          <w:sz w:val="22"/>
          <w:szCs w:val="22"/>
        </w:rPr>
      </w:pPr>
    </w:p>
    <w:p w:rsidR="005F3C0E" w:rsidRDefault="00D32695" w:rsidP="005F3C0E">
      <w:pPr>
        <w:pStyle w:val="NormalWeb1"/>
        <w:spacing w:before="0" w:beforeAutospacing="0" w:after="0" w:afterAutospacing="0"/>
        <w:rPr>
          <w:color w:val="auto"/>
          <w:sz w:val="22"/>
          <w:szCs w:val="22"/>
        </w:rPr>
      </w:pPr>
      <w:r>
        <w:rPr>
          <w:sz w:val="22"/>
          <w:szCs w:val="22"/>
        </w:rPr>
        <w:lastRenderedPageBreak/>
        <w:t>We are</w:t>
      </w:r>
      <w:r w:rsidR="005F3C0E">
        <w:rPr>
          <w:sz w:val="22"/>
          <w:szCs w:val="22"/>
        </w:rPr>
        <w:t xml:space="preserve"> </w:t>
      </w:r>
      <w:r w:rsidR="005F3C0E" w:rsidRPr="00D02602">
        <w:rPr>
          <w:sz w:val="22"/>
          <w:szCs w:val="22"/>
        </w:rPr>
        <w:t xml:space="preserve">disappointed that only </w:t>
      </w:r>
      <w:r w:rsidR="005F3C0E">
        <w:rPr>
          <w:sz w:val="22"/>
          <w:szCs w:val="22"/>
        </w:rPr>
        <w:t>these four</w:t>
      </w:r>
      <w:r w:rsidR="005F3C0E" w:rsidRPr="00D02602">
        <w:rPr>
          <w:sz w:val="22"/>
          <w:szCs w:val="22"/>
        </w:rPr>
        <w:t xml:space="preserve"> sites are being </w:t>
      </w:r>
      <w:r w:rsidR="005F3C0E" w:rsidRPr="00D02602">
        <w:rPr>
          <w:color w:val="auto"/>
          <w:sz w:val="22"/>
          <w:szCs w:val="22"/>
        </w:rPr>
        <w:t>considered in this first tranche</w:t>
      </w:r>
      <w:r w:rsidR="005F3C0E">
        <w:rPr>
          <w:color w:val="auto"/>
          <w:sz w:val="22"/>
          <w:szCs w:val="22"/>
        </w:rPr>
        <w:t xml:space="preserve">, and that not all the conservation features proposed for those sites are being considered (the Cumbria Coast proposal lacking </w:t>
      </w:r>
      <w:r w:rsidR="007C3944">
        <w:rPr>
          <w:color w:val="auto"/>
          <w:sz w:val="22"/>
          <w:szCs w:val="22"/>
        </w:rPr>
        <w:t>8</w:t>
      </w:r>
      <w:r w:rsidR="005F3C0E">
        <w:rPr>
          <w:color w:val="auto"/>
          <w:sz w:val="22"/>
          <w:szCs w:val="22"/>
        </w:rPr>
        <w:t xml:space="preserve"> of the </w:t>
      </w:r>
      <w:r w:rsidR="007C3944">
        <w:rPr>
          <w:color w:val="auto"/>
          <w:sz w:val="22"/>
          <w:szCs w:val="22"/>
        </w:rPr>
        <w:t>9</w:t>
      </w:r>
      <w:r w:rsidR="005F3C0E">
        <w:rPr>
          <w:color w:val="auto"/>
          <w:sz w:val="22"/>
          <w:szCs w:val="22"/>
        </w:rPr>
        <w:t xml:space="preserve"> features put forward, and North of Celtic Deep lacking 2 of the 4 put forward). </w:t>
      </w:r>
    </w:p>
    <w:p w:rsidR="005F3C0E" w:rsidRDefault="005F3C0E" w:rsidP="005F3C0E">
      <w:pPr>
        <w:pStyle w:val="NormalWeb1"/>
        <w:spacing w:before="0" w:beforeAutospacing="0" w:after="0" w:afterAutospacing="0"/>
        <w:rPr>
          <w:color w:val="auto"/>
          <w:sz w:val="22"/>
          <w:szCs w:val="22"/>
        </w:rPr>
      </w:pPr>
    </w:p>
    <w:p w:rsidR="005F3C0E" w:rsidRDefault="005F3C0E" w:rsidP="005F3C0E">
      <w:pPr>
        <w:pStyle w:val="NormalWeb1"/>
        <w:spacing w:before="0" w:beforeAutospacing="0" w:after="0" w:afterAutospacing="0"/>
        <w:rPr>
          <w:color w:val="auto"/>
          <w:sz w:val="22"/>
          <w:szCs w:val="22"/>
        </w:rPr>
      </w:pPr>
      <w:r>
        <w:rPr>
          <w:color w:val="auto"/>
          <w:sz w:val="22"/>
          <w:szCs w:val="22"/>
        </w:rPr>
        <w:t>On a more positive note we welcome the news that although not all the ISCZ sites put forward will be considered this time, none have been ruled out completely.</w:t>
      </w:r>
    </w:p>
    <w:p w:rsidR="005F3C0E" w:rsidRDefault="005F3C0E" w:rsidP="005F3C0E">
      <w:pPr>
        <w:pStyle w:val="NormalWeb1"/>
        <w:spacing w:before="0" w:beforeAutospacing="0" w:after="0" w:afterAutospacing="0"/>
        <w:rPr>
          <w:b/>
          <w:color w:val="auto"/>
          <w:sz w:val="22"/>
          <w:szCs w:val="22"/>
        </w:rPr>
      </w:pPr>
    </w:p>
    <w:p w:rsidR="005F3C0E" w:rsidRDefault="005F3C0E" w:rsidP="00271A27">
      <w:pPr>
        <w:pStyle w:val="Default"/>
        <w:rPr>
          <w:sz w:val="22"/>
          <w:szCs w:val="22"/>
        </w:rPr>
      </w:pPr>
      <w:r>
        <w:rPr>
          <w:color w:val="auto"/>
          <w:sz w:val="22"/>
          <w:szCs w:val="22"/>
        </w:rPr>
        <w:t xml:space="preserve">Both Cumbria Coast and </w:t>
      </w:r>
      <w:proofErr w:type="spellStart"/>
      <w:r>
        <w:rPr>
          <w:color w:val="auto"/>
          <w:sz w:val="22"/>
          <w:szCs w:val="22"/>
        </w:rPr>
        <w:t>Hilbre</w:t>
      </w:r>
      <w:proofErr w:type="spellEnd"/>
      <w:r>
        <w:rPr>
          <w:color w:val="auto"/>
          <w:sz w:val="22"/>
          <w:szCs w:val="22"/>
        </w:rPr>
        <w:t xml:space="preserve"> Island Group, in addition to their conservation value, offer an opportunity to inform and engage the general public in the value of Marine Conservation Zones as both are accessible and close to popular coastal small town tourism destinations (St Bee’s and West Kirby). Work has recently started on extending the National Coastal Route down the Cumbrian coast, including the proposed Cumbria Coast MCZ area. Open coast access could pose some management issues. Because only 1 of the 9 features proposed is included in the proposed designation, with the remaining features requiring further evidence, there could be issues with damage to non-designated features as any management measures put in place for the first tranche would only relate to the single feature: </w:t>
      </w:r>
      <w:r w:rsidRPr="005F3C0E">
        <w:rPr>
          <w:sz w:val="22"/>
          <w:szCs w:val="22"/>
        </w:rPr>
        <w:t>Honeycomb worm (</w:t>
      </w:r>
      <w:proofErr w:type="spellStart"/>
      <w:r w:rsidRPr="005F3C0E">
        <w:rPr>
          <w:i/>
          <w:iCs/>
          <w:sz w:val="22"/>
          <w:szCs w:val="22"/>
        </w:rPr>
        <w:t>Sabellaria</w:t>
      </w:r>
      <w:proofErr w:type="spellEnd"/>
      <w:r w:rsidRPr="005F3C0E">
        <w:rPr>
          <w:i/>
          <w:iCs/>
          <w:sz w:val="22"/>
          <w:szCs w:val="22"/>
        </w:rPr>
        <w:t xml:space="preserve"> </w:t>
      </w:r>
      <w:proofErr w:type="spellStart"/>
      <w:r w:rsidRPr="005F3C0E">
        <w:rPr>
          <w:i/>
          <w:iCs/>
          <w:sz w:val="22"/>
          <w:szCs w:val="22"/>
        </w:rPr>
        <w:t>alveolata</w:t>
      </w:r>
      <w:proofErr w:type="spellEnd"/>
      <w:r w:rsidRPr="005F3C0E">
        <w:rPr>
          <w:i/>
          <w:iCs/>
          <w:sz w:val="22"/>
          <w:szCs w:val="22"/>
        </w:rPr>
        <w:t xml:space="preserve">) </w:t>
      </w:r>
      <w:r w:rsidRPr="005F3C0E">
        <w:rPr>
          <w:sz w:val="22"/>
          <w:szCs w:val="22"/>
        </w:rPr>
        <w:t>reefs</w:t>
      </w:r>
      <w:r>
        <w:rPr>
          <w:sz w:val="22"/>
          <w:szCs w:val="22"/>
        </w:rPr>
        <w:t xml:space="preserve">. </w:t>
      </w:r>
      <w:r w:rsidR="00D32695">
        <w:rPr>
          <w:sz w:val="22"/>
          <w:szCs w:val="22"/>
        </w:rPr>
        <w:t>As mentioned above we have concerns relating to the uncertainty over what management measures will be needed as it is difficult to see how conclusions about economic, or other, impact will actually be without this information.</w:t>
      </w:r>
    </w:p>
    <w:p w:rsidR="00271A27" w:rsidRDefault="00271A27" w:rsidP="00271A27">
      <w:pPr>
        <w:pStyle w:val="Default"/>
        <w:rPr>
          <w:sz w:val="22"/>
          <w:szCs w:val="22"/>
        </w:rPr>
      </w:pPr>
    </w:p>
    <w:p w:rsidR="007C3944" w:rsidRDefault="007C3944" w:rsidP="00271A27">
      <w:pPr>
        <w:pStyle w:val="Default"/>
        <w:rPr>
          <w:color w:val="auto"/>
          <w:sz w:val="21"/>
          <w:szCs w:val="21"/>
        </w:rPr>
      </w:pPr>
      <w:r>
        <w:rPr>
          <w:sz w:val="22"/>
          <w:szCs w:val="22"/>
        </w:rPr>
        <w:t xml:space="preserve">With regard to the remaining sites: </w:t>
      </w:r>
      <w:proofErr w:type="spellStart"/>
      <w:r w:rsidRPr="00AA0C2E">
        <w:rPr>
          <w:color w:val="auto"/>
          <w:sz w:val="21"/>
          <w:szCs w:val="21"/>
        </w:rPr>
        <w:t>Allonby</w:t>
      </w:r>
      <w:proofErr w:type="spellEnd"/>
      <w:r w:rsidRPr="00AA0C2E">
        <w:rPr>
          <w:color w:val="auto"/>
          <w:sz w:val="21"/>
          <w:szCs w:val="21"/>
        </w:rPr>
        <w:t xml:space="preserve"> Bay</w:t>
      </w:r>
      <w:r>
        <w:rPr>
          <w:color w:val="auto"/>
          <w:sz w:val="21"/>
          <w:szCs w:val="21"/>
        </w:rPr>
        <w:t xml:space="preserve">; </w:t>
      </w:r>
      <w:r w:rsidRPr="00AA0C2E">
        <w:rPr>
          <w:color w:val="auto"/>
          <w:sz w:val="21"/>
          <w:szCs w:val="21"/>
        </w:rPr>
        <w:t>Mid St George’s Channel</w:t>
      </w:r>
      <w:r>
        <w:rPr>
          <w:color w:val="auto"/>
          <w:sz w:val="21"/>
          <w:szCs w:val="21"/>
        </w:rPr>
        <w:t xml:space="preserve">; </w:t>
      </w:r>
      <w:r w:rsidRPr="00AA0C2E">
        <w:rPr>
          <w:color w:val="auto"/>
          <w:sz w:val="21"/>
          <w:szCs w:val="21"/>
        </w:rPr>
        <w:t>Mud Hole</w:t>
      </w:r>
      <w:r>
        <w:rPr>
          <w:color w:val="auto"/>
          <w:sz w:val="21"/>
          <w:szCs w:val="21"/>
        </w:rPr>
        <w:t xml:space="preserve">; </w:t>
      </w:r>
      <w:r w:rsidRPr="00AA0C2E">
        <w:rPr>
          <w:color w:val="auto"/>
          <w:sz w:val="21"/>
          <w:szCs w:val="21"/>
        </w:rPr>
        <w:t>North St George’s Channel</w:t>
      </w:r>
      <w:r>
        <w:rPr>
          <w:color w:val="auto"/>
          <w:sz w:val="21"/>
          <w:szCs w:val="21"/>
        </w:rPr>
        <w:t xml:space="preserve">; </w:t>
      </w:r>
      <w:proofErr w:type="spellStart"/>
      <w:r w:rsidRPr="00AA0C2E">
        <w:rPr>
          <w:color w:val="auto"/>
          <w:sz w:val="21"/>
          <w:szCs w:val="21"/>
        </w:rPr>
        <w:t>Ribble</w:t>
      </w:r>
      <w:proofErr w:type="spellEnd"/>
      <w:r w:rsidRPr="00AA0C2E">
        <w:rPr>
          <w:color w:val="auto"/>
          <w:sz w:val="21"/>
          <w:szCs w:val="21"/>
        </w:rPr>
        <w:t xml:space="preserve"> Estuary</w:t>
      </w:r>
      <w:r>
        <w:rPr>
          <w:color w:val="auto"/>
          <w:sz w:val="21"/>
          <w:szCs w:val="21"/>
        </w:rPr>
        <w:t xml:space="preserve">; </w:t>
      </w:r>
      <w:r w:rsidRPr="00AA0C2E">
        <w:rPr>
          <w:color w:val="auto"/>
          <w:sz w:val="21"/>
          <w:szCs w:val="21"/>
        </w:rPr>
        <w:t>Sefton Coast</w:t>
      </w:r>
      <w:r>
        <w:rPr>
          <w:color w:val="auto"/>
          <w:sz w:val="21"/>
          <w:szCs w:val="21"/>
        </w:rPr>
        <w:t xml:space="preserve">; </w:t>
      </w:r>
      <w:proofErr w:type="spellStart"/>
      <w:r w:rsidRPr="00AA0C2E">
        <w:rPr>
          <w:color w:val="auto"/>
          <w:sz w:val="21"/>
          <w:szCs w:val="21"/>
        </w:rPr>
        <w:t>Slieve</w:t>
      </w:r>
      <w:proofErr w:type="spellEnd"/>
      <w:r w:rsidRPr="00AA0C2E">
        <w:rPr>
          <w:color w:val="auto"/>
          <w:sz w:val="21"/>
          <w:szCs w:val="21"/>
        </w:rPr>
        <w:t xml:space="preserve"> Na Griddle</w:t>
      </w:r>
      <w:r>
        <w:rPr>
          <w:color w:val="auto"/>
          <w:sz w:val="21"/>
          <w:szCs w:val="21"/>
        </w:rPr>
        <w:t xml:space="preserve">; </w:t>
      </w:r>
      <w:r w:rsidRPr="00AA0C2E">
        <w:rPr>
          <w:color w:val="auto"/>
          <w:sz w:val="21"/>
          <w:szCs w:val="21"/>
        </w:rPr>
        <w:t>Solway Firth</w:t>
      </w:r>
      <w:r>
        <w:rPr>
          <w:color w:val="auto"/>
          <w:sz w:val="21"/>
          <w:szCs w:val="21"/>
        </w:rPr>
        <w:t xml:space="preserve">; </w:t>
      </w:r>
      <w:r w:rsidRPr="00AA0C2E">
        <w:rPr>
          <w:color w:val="auto"/>
          <w:sz w:val="21"/>
          <w:szCs w:val="21"/>
        </w:rPr>
        <w:t xml:space="preserve">South </w:t>
      </w:r>
      <w:proofErr w:type="spellStart"/>
      <w:r w:rsidRPr="00AA0C2E">
        <w:rPr>
          <w:color w:val="auto"/>
          <w:sz w:val="21"/>
          <w:szCs w:val="21"/>
        </w:rPr>
        <w:t>Rigg</w:t>
      </w:r>
      <w:proofErr w:type="spellEnd"/>
      <w:r>
        <w:rPr>
          <w:color w:val="auto"/>
          <w:sz w:val="21"/>
          <w:szCs w:val="21"/>
        </w:rPr>
        <w:t xml:space="preserve">; </w:t>
      </w:r>
      <w:r w:rsidRPr="00AA0C2E">
        <w:rPr>
          <w:color w:val="auto"/>
          <w:sz w:val="21"/>
          <w:szCs w:val="21"/>
        </w:rPr>
        <w:t xml:space="preserve">West of </w:t>
      </w:r>
      <w:proofErr w:type="spellStart"/>
      <w:r w:rsidRPr="00AA0C2E">
        <w:rPr>
          <w:color w:val="auto"/>
          <w:sz w:val="21"/>
          <w:szCs w:val="21"/>
        </w:rPr>
        <w:t>Walney</w:t>
      </w:r>
      <w:proofErr w:type="spellEnd"/>
      <w:r>
        <w:rPr>
          <w:color w:val="auto"/>
          <w:sz w:val="21"/>
          <w:szCs w:val="21"/>
        </w:rPr>
        <w:t xml:space="preserve">; </w:t>
      </w:r>
      <w:r w:rsidRPr="00AA0C2E">
        <w:rPr>
          <w:color w:val="auto"/>
          <w:sz w:val="21"/>
          <w:szCs w:val="21"/>
        </w:rPr>
        <w:t>Wyre-Lune</w:t>
      </w:r>
      <w:r>
        <w:rPr>
          <w:color w:val="auto"/>
          <w:sz w:val="21"/>
          <w:szCs w:val="21"/>
        </w:rPr>
        <w:t xml:space="preserve"> and the recommended reference sites we urge clarification of the evidence base and designation as soon as possible.</w:t>
      </w:r>
    </w:p>
    <w:p w:rsidR="00271A27" w:rsidRDefault="00271A27" w:rsidP="00271A27">
      <w:pPr>
        <w:pStyle w:val="Default"/>
        <w:rPr>
          <w:sz w:val="21"/>
          <w:szCs w:val="21"/>
        </w:rPr>
      </w:pPr>
    </w:p>
    <w:p w:rsidR="000F4EC0" w:rsidRPr="007C3944" w:rsidRDefault="000F4EC0" w:rsidP="00F346AA">
      <w:pPr>
        <w:pStyle w:val="NormalWeb1"/>
        <w:spacing w:before="0" w:beforeAutospacing="0" w:after="0" w:afterAutospacing="0"/>
        <w:rPr>
          <w:b/>
          <w:color w:val="auto"/>
          <w:sz w:val="22"/>
          <w:szCs w:val="22"/>
        </w:rPr>
      </w:pPr>
      <w:r w:rsidRPr="007C3944">
        <w:rPr>
          <w:b/>
          <w:color w:val="auto"/>
          <w:sz w:val="22"/>
          <w:szCs w:val="22"/>
        </w:rPr>
        <w:t>Data availability and stakeholder knowledge</w:t>
      </w:r>
    </w:p>
    <w:p w:rsidR="000F4EC0" w:rsidRDefault="000F4EC0" w:rsidP="00F346AA">
      <w:pPr>
        <w:pStyle w:val="NormalWeb1"/>
        <w:spacing w:before="0" w:beforeAutospacing="0" w:after="0" w:afterAutospacing="0"/>
        <w:rPr>
          <w:color w:val="auto"/>
          <w:sz w:val="22"/>
          <w:szCs w:val="22"/>
        </w:rPr>
      </w:pPr>
    </w:p>
    <w:p w:rsidR="000F4EC0" w:rsidRDefault="004C41FF" w:rsidP="00F346AA">
      <w:pPr>
        <w:pStyle w:val="NormalWeb1"/>
        <w:spacing w:before="0" w:beforeAutospacing="0" w:after="0" w:afterAutospacing="0"/>
        <w:rPr>
          <w:color w:val="auto"/>
          <w:sz w:val="22"/>
          <w:szCs w:val="22"/>
        </w:rPr>
      </w:pPr>
      <w:r w:rsidRPr="00D02602">
        <w:rPr>
          <w:color w:val="auto"/>
          <w:sz w:val="22"/>
          <w:szCs w:val="22"/>
        </w:rPr>
        <w:t xml:space="preserve">While we understand the need for sound data a huge amount of effort was put into sourcing data from a range of sources during the lifetime of the </w:t>
      </w:r>
      <w:r w:rsidR="000F4EC0">
        <w:rPr>
          <w:color w:val="auto"/>
          <w:sz w:val="22"/>
          <w:szCs w:val="22"/>
        </w:rPr>
        <w:t xml:space="preserve">ISCZ </w:t>
      </w:r>
      <w:r w:rsidRPr="00D02602">
        <w:rPr>
          <w:color w:val="auto"/>
          <w:sz w:val="22"/>
          <w:szCs w:val="22"/>
        </w:rPr>
        <w:t>project</w:t>
      </w:r>
      <w:r w:rsidR="00D02602" w:rsidRPr="00D02602">
        <w:rPr>
          <w:color w:val="auto"/>
          <w:sz w:val="22"/>
          <w:szCs w:val="22"/>
        </w:rPr>
        <w:t>. The recommendations were made in the full realisation that the Regional Stakeholder Group did</w:t>
      </w:r>
      <w:r w:rsidR="000F4EC0">
        <w:rPr>
          <w:color w:val="auto"/>
          <w:sz w:val="22"/>
          <w:szCs w:val="22"/>
        </w:rPr>
        <w:t xml:space="preserve"> not</w:t>
      </w:r>
      <w:r w:rsidR="00D02602" w:rsidRPr="00D02602">
        <w:rPr>
          <w:color w:val="auto"/>
          <w:sz w:val="22"/>
          <w:szCs w:val="22"/>
        </w:rPr>
        <w:t xml:space="preserve"> have perfect information but did make best use of all available hard data</w:t>
      </w:r>
      <w:r w:rsidR="000F4EC0">
        <w:rPr>
          <w:color w:val="auto"/>
          <w:sz w:val="22"/>
          <w:szCs w:val="22"/>
        </w:rPr>
        <w:t xml:space="preserve">, together with </w:t>
      </w:r>
      <w:r w:rsidR="00D02602" w:rsidRPr="00D02602">
        <w:rPr>
          <w:color w:val="auto"/>
          <w:sz w:val="22"/>
          <w:szCs w:val="22"/>
        </w:rPr>
        <w:t>the accumulated</w:t>
      </w:r>
      <w:r w:rsidR="000F4EC0">
        <w:rPr>
          <w:color w:val="auto"/>
          <w:sz w:val="22"/>
          <w:szCs w:val="22"/>
        </w:rPr>
        <w:t xml:space="preserve"> and often expert </w:t>
      </w:r>
      <w:r w:rsidR="00D02602" w:rsidRPr="00D02602">
        <w:rPr>
          <w:color w:val="auto"/>
          <w:sz w:val="22"/>
          <w:szCs w:val="22"/>
        </w:rPr>
        <w:t>knowledge of stakeholders</w:t>
      </w:r>
      <w:r w:rsidR="000F4EC0">
        <w:rPr>
          <w:color w:val="auto"/>
          <w:sz w:val="22"/>
          <w:szCs w:val="22"/>
        </w:rPr>
        <w:t xml:space="preserve"> which people were encouraged to share</w:t>
      </w:r>
      <w:r w:rsidR="00D02602" w:rsidRPr="00D02602">
        <w:rPr>
          <w:color w:val="auto"/>
          <w:sz w:val="22"/>
          <w:szCs w:val="22"/>
        </w:rPr>
        <w:t xml:space="preserve">. The latter point in particular seems to have been ignored in coming to the conclusions </w:t>
      </w:r>
      <w:r w:rsidR="000F4EC0">
        <w:rPr>
          <w:color w:val="auto"/>
          <w:sz w:val="22"/>
          <w:szCs w:val="22"/>
        </w:rPr>
        <w:t xml:space="preserve">about evidence </w:t>
      </w:r>
      <w:r w:rsidR="00D02602" w:rsidRPr="00D02602">
        <w:rPr>
          <w:color w:val="auto"/>
          <w:sz w:val="22"/>
          <w:szCs w:val="22"/>
        </w:rPr>
        <w:t xml:space="preserve">put forward by </w:t>
      </w:r>
      <w:r w:rsidR="000F4EC0">
        <w:rPr>
          <w:color w:val="auto"/>
          <w:sz w:val="22"/>
          <w:szCs w:val="22"/>
        </w:rPr>
        <w:t>the proposals for designation of the first tranche of MCZs</w:t>
      </w:r>
      <w:r w:rsidR="00D02602" w:rsidRPr="00D02602">
        <w:rPr>
          <w:color w:val="auto"/>
          <w:sz w:val="22"/>
          <w:szCs w:val="22"/>
        </w:rPr>
        <w:t xml:space="preserve">. While it may be understandable from a scientific </w:t>
      </w:r>
      <w:r w:rsidR="00271A27">
        <w:rPr>
          <w:color w:val="auto"/>
          <w:sz w:val="22"/>
          <w:szCs w:val="22"/>
        </w:rPr>
        <w:t xml:space="preserve">and </w:t>
      </w:r>
      <w:proofErr w:type="spellStart"/>
      <w:r w:rsidR="00271A27">
        <w:rPr>
          <w:color w:val="auto"/>
          <w:sz w:val="22"/>
          <w:szCs w:val="22"/>
        </w:rPr>
        <w:t>evidenciary</w:t>
      </w:r>
      <w:proofErr w:type="spellEnd"/>
      <w:r w:rsidR="00271A27">
        <w:rPr>
          <w:color w:val="auto"/>
          <w:sz w:val="22"/>
          <w:szCs w:val="22"/>
        </w:rPr>
        <w:t xml:space="preserve"> </w:t>
      </w:r>
      <w:r w:rsidR="00D02602" w:rsidRPr="00D02602">
        <w:rPr>
          <w:color w:val="auto"/>
          <w:sz w:val="22"/>
          <w:szCs w:val="22"/>
        </w:rPr>
        <w:t>point of view it is extremely frustrating and devalues both the overall stakeholder engagement process undertaken and many individual’s contributions</w:t>
      </w:r>
      <w:r w:rsidR="000F4EC0">
        <w:rPr>
          <w:color w:val="auto"/>
          <w:sz w:val="22"/>
          <w:szCs w:val="22"/>
        </w:rPr>
        <w:t>. This c</w:t>
      </w:r>
      <w:r w:rsidR="00D02602" w:rsidRPr="00D02602">
        <w:rPr>
          <w:color w:val="auto"/>
          <w:sz w:val="22"/>
          <w:szCs w:val="22"/>
        </w:rPr>
        <w:t>ould become a major issue if future stakeholder consultation is needed on further, or amended, sites.</w:t>
      </w:r>
      <w:r w:rsidR="00D02602">
        <w:rPr>
          <w:color w:val="auto"/>
          <w:sz w:val="22"/>
          <w:szCs w:val="22"/>
        </w:rPr>
        <w:t xml:space="preserve"> </w:t>
      </w:r>
    </w:p>
    <w:p w:rsidR="000F4EC0" w:rsidRDefault="000F4EC0" w:rsidP="00F346AA">
      <w:pPr>
        <w:pStyle w:val="NormalWeb1"/>
        <w:spacing w:before="0" w:beforeAutospacing="0" w:after="0" w:afterAutospacing="0"/>
        <w:rPr>
          <w:color w:val="auto"/>
          <w:sz w:val="22"/>
          <w:szCs w:val="22"/>
        </w:rPr>
      </w:pPr>
    </w:p>
    <w:p w:rsidR="002A095A" w:rsidRPr="00687FBD" w:rsidRDefault="00687FBD" w:rsidP="002A095A">
      <w:pPr>
        <w:pStyle w:val="NormalWeb1"/>
        <w:spacing w:before="0" w:beforeAutospacing="0" w:after="0" w:afterAutospacing="0"/>
        <w:rPr>
          <w:b/>
          <w:color w:val="auto"/>
          <w:sz w:val="22"/>
          <w:szCs w:val="22"/>
        </w:rPr>
      </w:pPr>
      <w:r w:rsidRPr="00687FBD">
        <w:rPr>
          <w:b/>
          <w:color w:val="auto"/>
          <w:sz w:val="22"/>
          <w:szCs w:val="22"/>
        </w:rPr>
        <w:t>Management Measures</w:t>
      </w:r>
    </w:p>
    <w:p w:rsidR="002A095A" w:rsidRDefault="002A095A" w:rsidP="002A095A">
      <w:pPr>
        <w:pStyle w:val="NormalWeb1"/>
        <w:spacing w:before="0" w:beforeAutospacing="0" w:after="0" w:afterAutospacing="0"/>
        <w:rPr>
          <w:color w:val="auto"/>
          <w:sz w:val="22"/>
          <w:szCs w:val="22"/>
        </w:rPr>
      </w:pPr>
    </w:p>
    <w:p w:rsidR="002A095A" w:rsidRDefault="002A095A" w:rsidP="002A095A">
      <w:pPr>
        <w:pStyle w:val="NormalWeb1"/>
        <w:spacing w:before="0" w:beforeAutospacing="0" w:after="0" w:afterAutospacing="0"/>
        <w:rPr>
          <w:sz w:val="22"/>
          <w:szCs w:val="22"/>
        </w:rPr>
      </w:pPr>
      <w:r>
        <w:rPr>
          <w:color w:val="auto"/>
          <w:sz w:val="22"/>
          <w:szCs w:val="22"/>
        </w:rPr>
        <w:t xml:space="preserve">As noted above we have concerns on the management measures that may be imposed as a result of designation. These were not adequately explored during the </w:t>
      </w:r>
      <w:r w:rsidR="00687FBD">
        <w:rPr>
          <w:color w:val="auto"/>
          <w:sz w:val="22"/>
          <w:szCs w:val="22"/>
        </w:rPr>
        <w:t xml:space="preserve">Regional Stakeholder Group process and are not sufficiently expressed in this consultation to enable a true assessment of, for example, the impact on economic activity at any given site. For example the </w:t>
      </w:r>
      <w:r>
        <w:rPr>
          <w:color w:val="auto"/>
          <w:sz w:val="22"/>
          <w:szCs w:val="22"/>
        </w:rPr>
        <w:t xml:space="preserve">assumption set out in Annexe E of the consultation that 75% of any fishing activity that has to stop on a site will be displaced to elsewhere rather than ceasing altogether may not </w:t>
      </w:r>
      <w:r w:rsidR="00687FBD">
        <w:rPr>
          <w:color w:val="auto"/>
          <w:sz w:val="22"/>
          <w:szCs w:val="22"/>
        </w:rPr>
        <w:t>in fact be possible and so management measures preventing a particular fishing activity may result in its complete cessation, with associated economic impacts which may be critical in small communities.</w:t>
      </w:r>
      <w:r>
        <w:rPr>
          <w:color w:val="auto"/>
          <w:sz w:val="22"/>
          <w:szCs w:val="22"/>
        </w:rPr>
        <w:t xml:space="preserve"> </w:t>
      </w:r>
    </w:p>
    <w:p w:rsidR="002A095A" w:rsidRDefault="002A095A" w:rsidP="00F346AA">
      <w:pPr>
        <w:pStyle w:val="NormalWeb1"/>
        <w:spacing w:before="0" w:beforeAutospacing="0" w:after="0" w:afterAutospacing="0"/>
        <w:rPr>
          <w:b/>
          <w:color w:val="auto"/>
          <w:sz w:val="22"/>
          <w:szCs w:val="22"/>
        </w:rPr>
      </w:pPr>
    </w:p>
    <w:p w:rsidR="00001066" w:rsidRDefault="00001066" w:rsidP="00F346AA">
      <w:pPr>
        <w:pStyle w:val="NormalWeb1"/>
        <w:spacing w:before="0" w:beforeAutospacing="0" w:after="0" w:afterAutospacing="0"/>
        <w:rPr>
          <w:b/>
          <w:color w:val="auto"/>
          <w:sz w:val="22"/>
          <w:szCs w:val="22"/>
        </w:rPr>
      </w:pPr>
    </w:p>
    <w:p w:rsidR="00001066" w:rsidRDefault="00001066" w:rsidP="00F346AA">
      <w:pPr>
        <w:pStyle w:val="NormalWeb1"/>
        <w:spacing w:before="0" w:beforeAutospacing="0" w:after="0" w:afterAutospacing="0"/>
        <w:rPr>
          <w:b/>
          <w:color w:val="auto"/>
          <w:sz w:val="22"/>
          <w:szCs w:val="22"/>
        </w:rPr>
      </w:pPr>
    </w:p>
    <w:p w:rsidR="000F4EC0" w:rsidRPr="007C3944" w:rsidRDefault="000F4EC0" w:rsidP="00F346AA">
      <w:pPr>
        <w:pStyle w:val="NormalWeb1"/>
        <w:spacing w:before="0" w:beforeAutospacing="0" w:after="0" w:afterAutospacing="0"/>
        <w:rPr>
          <w:b/>
          <w:color w:val="auto"/>
          <w:sz w:val="22"/>
          <w:szCs w:val="22"/>
        </w:rPr>
      </w:pPr>
      <w:r w:rsidRPr="007C3944">
        <w:rPr>
          <w:b/>
          <w:color w:val="auto"/>
          <w:sz w:val="22"/>
          <w:szCs w:val="22"/>
        </w:rPr>
        <w:lastRenderedPageBreak/>
        <w:t>Future Stakeholder Consultation</w:t>
      </w:r>
    </w:p>
    <w:p w:rsidR="000F4EC0" w:rsidRDefault="000F4EC0" w:rsidP="00F346AA">
      <w:pPr>
        <w:pStyle w:val="NormalWeb1"/>
        <w:spacing w:before="0" w:beforeAutospacing="0" w:after="0" w:afterAutospacing="0"/>
        <w:rPr>
          <w:color w:val="auto"/>
          <w:sz w:val="22"/>
          <w:szCs w:val="22"/>
        </w:rPr>
      </w:pPr>
    </w:p>
    <w:p w:rsidR="00D02602" w:rsidRDefault="00D02602" w:rsidP="00F346AA">
      <w:pPr>
        <w:pStyle w:val="NormalWeb1"/>
        <w:spacing w:before="0" w:beforeAutospacing="0" w:after="0" w:afterAutospacing="0"/>
        <w:rPr>
          <w:color w:val="auto"/>
          <w:sz w:val="22"/>
          <w:szCs w:val="22"/>
        </w:rPr>
      </w:pPr>
      <w:r>
        <w:rPr>
          <w:color w:val="auto"/>
          <w:sz w:val="22"/>
          <w:szCs w:val="22"/>
        </w:rPr>
        <w:t>We note in 4.1.17 that it is not intended to reconstitute the Regional Stakeholder Groups for further consultation, although stakeholders will be ‘engaged in discussions’, but there is no mechanism given and this is a concern given the point above.</w:t>
      </w:r>
      <w:r w:rsidR="000E7A55">
        <w:rPr>
          <w:color w:val="auto"/>
          <w:sz w:val="22"/>
          <w:szCs w:val="22"/>
        </w:rPr>
        <w:t xml:space="preserve"> Although care was taken to get representative organisations on the Regional Stakeholder Group and a huge amount of effort was put in by the ISCZ team to obtain local engagement there remains a feeling amongst some local groups, such as wildfowlers, that they were effectively excluded from the process. Adequate resourcing for effective consultation going forward is needed and this should include resources for local-level consultation on a site by site basis, as needed.</w:t>
      </w:r>
    </w:p>
    <w:p w:rsidR="00D02602" w:rsidRDefault="00D02602" w:rsidP="00F346AA">
      <w:pPr>
        <w:pStyle w:val="NormalWeb1"/>
        <w:spacing w:before="0" w:beforeAutospacing="0" w:after="0" w:afterAutospacing="0"/>
        <w:rPr>
          <w:color w:val="auto"/>
          <w:sz w:val="22"/>
          <w:szCs w:val="22"/>
        </w:rPr>
      </w:pPr>
    </w:p>
    <w:p w:rsidR="004C41FF" w:rsidRDefault="007C3944" w:rsidP="00F346AA">
      <w:pPr>
        <w:pStyle w:val="NormalWeb1"/>
        <w:spacing w:before="0" w:beforeAutospacing="0" w:after="0" w:afterAutospacing="0"/>
        <w:rPr>
          <w:b/>
          <w:sz w:val="22"/>
          <w:szCs w:val="22"/>
        </w:rPr>
      </w:pPr>
      <w:r w:rsidRPr="007C3944">
        <w:rPr>
          <w:b/>
          <w:sz w:val="22"/>
          <w:szCs w:val="22"/>
        </w:rPr>
        <w:t>Timetable</w:t>
      </w:r>
    </w:p>
    <w:p w:rsidR="007C3944" w:rsidRPr="007C3944" w:rsidRDefault="007C3944" w:rsidP="00F346AA">
      <w:pPr>
        <w:pStyle w:val="NormalWeb1"/>
        <w:spacing w:before="0" w:beforeAutospacing="0" w:after="0" w:afterAutospacing="0"/>
        <w:rPr>
          <w:color w:val="auto"/>
          <w:sz w:val="22"/>
          <w:szCs w:val="22"/>
        </w:rPr>
      </w:pPr>
    </w:p>
    <w:p w:rsidR="007C3944" w:rsidRPr="007C3944" w:rsidRDefault="007C3944" w:rsidP="00F346AA">
      <w:pPr>
        <w:pStyle w:val="NormalWeb1"/>
        <w:spacing w:before="0" w:beforeAutospacing="0" w:after="0" w:afterAutospacing="0"/>
        <w:rPr>
          <w:b/>
          <w:color w:val="auto"/>
          <w:sz w:val="22"/>
          <w:szCs w:val="22"/>
        </w:rPr>
      </w:pPr>
      <w:r w:rsidRPr="007C3944">
        <w:rPr>
          <w:color w:val="auto"/>
          <w:sz w:val="22"/>
          <w:szCs w:val="22"/>
        </w:rPr>
        <w:t xml:space="preserve">There is no </w:t>
      </w:r>
      <w:r>
        <w:rPr>
          <w:color w:val="auto"/>
          <w:sz w:val="22"/>
          <w:szCs w:val="22"/>
        </w:rPr>
        <w:t xml:space="preserve">public </w:t>
      </w:r>
      <w:r w:rsidRPr="007C3944">
        <w:rPr>
          <w:color w:val="auto"/>
          <w:sz w:val="22"/>
          <w:szCs w:val="22"/>
        </w:rPr>
        <w:t>timetable for future rounds of designation so very little certainty for those using the marine and coastal areas which are currently deferred for later consideration. This has commercial implications for many users of the sea and coast. While we understand that evidence takes time to collect all the proposed sites have been under the spotlight for some considerable time now and there is little good reason why any outstanding evidence is not yet available. Decisions are needed sooner rather than later on future sites for both conservation and commercial reasons and we would recommend that a timetable is drawn up to give some certainty for all.</w:t>
      </w:r>
    </w:p>
    <w:p w:rsidR="007C3944" w:rsidRDefault="007C3944" w:rsidP="00F346AA">
      <w:pPr>
        <w:pStyle w:val="NormalWeb1"/>
        <w:spacing w:before="0" w:beforeAutospacing="0" w:after="0" w:afterAutospacing="0"/>
        <w:rPr>
          <w:b/>
          <w:sz w:val="22"/>
          <w:szCs w:val="22"/>
        </w:rPr>
      </w:pPr>
    </w:p>
    <w:p w:rsidR="007C3944" w:rsidRDefault="007C3944" w:rsidP="00F346AA">
      <w:pPr>
        <w:pStyle w:val="NormalWeb1"/>
        <w:spacing w:before="0" w:beforeAutospacing="0" w:after="0" w:afterAutospacing="0"/>
        <w:rPr>
          <w:b/>
          <w:sz w:val="22"/>
          <w:szCs w:val="22"/>
        </w:rPr>
      </w:pPr>
      <w:r>
        <w:rPr>
          <w:b/>
          <w:sz w:val="22"/>
          <w:szCs w:val="22"/>
        </w:rPr>
        <w:t>Precautionary principle – protection of existing and future sites</w:t>
      </w:r>
    </w:p>
    <w:p w:rsidR="00FB1C09" w:rsidRDefault="00FB1C09" w:rsidP="00F346AA">
      <w:pPr>
        <w:pStyle w:val="NormalWeb1"/>
        <w:spacing w:before="0" w:beforeAutospacing="0" w:after="0" w:afterAutospacing="0"/>
        <w:rPr>
          <w:sz w:val="22"/>
          <w:szCs w:val="22"/>
        </w:rPr>
      </w:pPr>
    </w:p>
    <w:p w:rsidR="004C4E52" w:rsidRDefault="00FB1C09" w:rsidP="004C4E52">
      <w:pPr>
        <w:pStyle w:val="NormalWeb1"/>
        <w:spacing w:before="0" w:beforeAutospacing="0" w:after="0" w:afterAutospacing="0"/>
        <w:rPr>
          <w:sz w:val="22"/>
          <w:szCs w:val="22"/>
        </w:rPr>
      </w:pPr>
      <w:r>
        <w:rPr>
          <w:sz w:val="22"/>
          <w:szCs w:val="22"/>
        </w:rPr>
        <w:t>We note that sites proposed for designation in this consultation are protected for licensed activity by the procedures set out for regulating authorities in s.126 of the Marine and Coastal Access Act 2009 for any act</w:t>
      </w:r>
      <w:r w:rsidRPr="004C4E52">
        <w:rPr>
          <w:sz w:val="22"/>
          <w:szCs w:val="22"/>
        </w:rPr>
        <w:t xml:space="preserve"> that is </w:t>
      </w:r>
      <w:r w:rsidR="004C4E52" w:rsidRPr="004C4E52">
        <w:rPr>
          <w:sz w:val="22"/>
          <w:szCs w:val="22"/>
        </w:rPr>
        <w:t>‘</w:t>
      </w:r>
      <w:r w:rsidRPr="004C4E52">
        <w:rPr>
          <w:sz w:val="22"/>
          <w:szCs w:val="22"/>
        </w:rPr>
        <w:t>capable of affecting (other than insignificantly) any features or process</w:t>
      </w:r>
      <w:r w:rsidR="004C4E52" w:rsidRPr="004C4E52">
        <w:rPr>
          <w:sz w:val="22"/>
          <w:szCs w:val="22"/>
        </w:rPr>
        <w:t>’</w:t>
      </w:r>
      <w:r w:rsidR="004C4E52">
        <w:rPr>
          <w:sz w:val="22"/>
          <w:szCs w:val="22"/>
        </w:rPr>
        <w:t xml:space="preserve"> but these are presumably the features proposed for designation, not any that need further evidence which may be in the same MCZ. This is a concern. </w:t>
      </w:r>
    </w:p>
    <w:p w:rsidR="004C4E52" w:rsidRDefault="004C4E52" w:rsidP="004C4E52">
      <w:pPr>
        <w:pStyle w:val="NormalWeb1"/>
        <w:spacing w:before="0" w:beforeAutospacing="0" w:after="0" w:afterAutospacing="0"/>
        <w:rPr>
          <w:sz w:val="22"/>
          <w:szCs w:val="22"/>
        </w:rPr>
      </w:pPr>
    </w:p>
    <w:p w:rsidR="004C4E52" w:rsidRDefault="004C4E52" w:rsidP="004C4E52">
      <w:pPr>
        <w:pStyle w:val="NormalWeb1"/>
        <w:spacing w:before="0" w:beforeAutospacing="0" w:after="0" w:afterAutospacing="0"/>
        <w:rPr>
          <w:sz w:val="22"/>
          <w:szCs w:val="22"/>
        </w:rPr>
      </w:pPr>
      <w:r>
        <w:rPr>
          <w:sz w:val="22"/>
          <w:szCs w:val="22"/>
        </w:rPr>
        <w:t xml:space="preserve">Another major concern is the situation for sites for possible future designation. The consultation document states </w:t>
      </w:r>
      <w:r w:rsidR="008D2834">
        <w:rPr>
          <w:sz w:val="22"/>
          <w:szCs w:val="22"/>
        </w:rPr>
        <w:t xml:space="preserve">that </w:t>
      </w:r>
      <w:r>
        <w:rPr>
          <w:sz w:val="22"/>
          <w:szCs w:val="22"/>
        </w:rPr>
        <w:t xml:space="preserve">the regulator should </w:t>
      </w:r>
      <w:r w:rsidRPr="008D2834">
        <w:rPr>
          <w:b/>
          <w:sz w:val="22"/>
          <w:szCs w:val="22"/>
        </w:rPr>
        <w:t>not</w:t>
      </w:r>
      <w:r>
        <w:rPr>
          <w:sz w:val="22"/>
          <w:szCs w:val="22"/>
        </w:rPr>
        <w:t xml:space="preserve"> follow the procedure in s.126 of the Act</w:t>
      </w:r>
      <w:r w:rsidR="008D2834">
        <w:rPr>
          <w:sz w:val="22"/>
          <w:szCs w:val="22"/>
        </w:rPr>
        <w:t xml:space="preserve"> but should ‘t</w:t>
      </w:r>
      <w:r>
        <w:rPr>
          <w:sz w:val="22"/>
          <w:szCs w:val="22"/>
        </w:rPr>
        <w:t>ake a judgement on the level of precaution it applies to its decision for such sites using an assessment based on and including; the level of uncertainty associated with any supporting evidence; the plausibility of risk associated with any proposed activity; and the likelihood of future designation as a MCZ</w:t>
      </w:r>
      <w:r w:rsidR="008D2834">
        <w:rPr>
          <w:sz w:val="22"/>
          <w:szCs w:val="22"/>
        </w:rPr>
        <w:t>’</w:t>
      </w:r>
      <w:r>
        <w:rPr>
          <w:sz w:val="22"/>
          <w:szCs w:val="22"/>
        </w:rPr>
        <w:t xml:space="preserve">. </w:t>
      </w:r>
      <w:r w:rsidR="008D2834">
        <w:rPr>
          <w:sz w:val="22"/>
          <w:szCs w:val="22"/>
        </w:rPr>
        <w:t>There is a huge amount of uncertainty and subjectivity here which is not in the interests of either commercial activity or conservation interests.</w:t>
      </w:r>
    </w:p>
    <w:p w:rsidR="004C4E52" w:rsidRDefault="004C4E52" w:rsidP="004C4E52">
      <w:pPr>
        <w:pStyle w:val="NormalWeb1"/>
        <w:spacing w:before="0" w:beforeAutospacing="0" w:after="0" w:afterAutospacing="0"/>
        <w:rPr>
          <w:sz w:val="22"/>
          <w:szCs w:val="22"/>
        </w:rPr>
      </w:pPr>
    </w:p>
    <w:p w:rsidR="008D2834" w:rsidRDefault="008D2834" w:rsidP="004C4E52">
      <w:pPr>
        <w:pStyle w:val="NormalWeb1"/>
        <w:spacing w:before="0" w:beforeAutospacing="0" w:after="0" w:afterAutospacing="0"/>
        <w:rPr>
          <w:sz w:val="22"/>
          <w:szCs w:val="22"/>
        </w:rPr>
      </w:pPr>
      <w:r>
        <w:rPr>
          <w:sz w:val="22"/>
          <w:szCs w:val="22"/>
        </w:rPr>
        <w:t xml:space="preserve">Regarding unlicensed activity the situation is also unclear. The </w:t>
      </w:r>
      <w:r w:rsidR="004C4E52">
        <w:rPr>
          <w:sz w:val="22"/>
          <w:szCs w:val="22"/>
        </w:rPr>
        <w:t>Marine Management Organisation has the powers under s.132 of the Act to make byelaws to protect features from unlicensed activities ‘</w:t>
      </w:r>
      <w:r w:rsidR="004C4E52" w:rsidRPr="004C4E52">
        <w:rPr>
          <w:sz w:val="22"/>
          <w:szCs w:val="22"/>
        </w:rPr>
        <w:t>if it thinks there may be reasons for the Secretary of State to designate the area as an MCZ and there is an urgent need to protect the feature</w:t>
      </w:r>
      <w:r w:rsidR="004C4E52">
        <w:rPr>
          <w:sz w:val="22"/>
          <w:szCs w:val="22"/>
        </w:rPr>
        <w:t>’ and that ‘t</w:t>
      </w:r>
      <w:r w:rsidR="004C4E52" w:rsidRPr="004C4E52">
        <w:rPr>
          <w:sz w:val="22"/>
          <w:szCs w:val="22"/>
        </w:rPr>
        <w:t>he MMO will consider whether this applies to any of the sites proposed in the first tranche of sites</w:t>
      </w:r>
      <w:r w:rsidR="004C4E52">
        <w:rPr>
          <w:sz w:val="22"/>
          <w:szCs w:val="22"/>
        </w:rPr>
        <w:t>’</w:t>
      </w:r>
      <w:r w:rsidR="004C4E52" w:rsidRPr="004C4E52">
        <w:rPr>
          <w:sz w:val="22"/>
          <w:szCs w:val="22"/>
        </w:rPr>
        <w:t>.</w:t>
      </w:r>
      <w:r w:rsidR="004C4E52">
        <w:rPr>
          <w:sz w:val="22"/>
          <w:szCs w:val="22"/>
        </w:rPr>
        <w:t xml:space="preserve"> The consultation document goes on to state that ‘</w:t>
      </w:r>
      <w:r w:rsidR="004C4E52" w:rsidRPr="004C4E52">
        <w:rPr>
          <w:sz w:val="22"/>
          <w:szCs w:val="22"/>
        </w:rPr>
        <w:t xml:space="preserve">In the context of advice from </w:t>
      </w:r>
      <w:proofErr w:type="spellStart"/>
      <w:r w:rsidR="004C4E52" w:rsidRPr="004C4E52">
        <w:rPr>
          <w:sz w:val="22"/>
          <w:szCs w:val="22"/>
        </w:rPr>
        <w:t>Defra</w:t>
      </w:r>
      <w:proofErr w:type="spellEnd"/>
      <w:r w:rsidR="004C4E52" w:rsidRPr="004C4E52">
        <w:rPr>
          <w:sz w:val="22"/>
          <w:szCs w:val="22"/>
        </w:rPr>
        <w:t xml:space="preserve"> and SNCBs, the MMO will also consider whether there is an urgent need to protect the features in any of the sites that are subject to further evidence gathering. This information will feed into discussions on further tranches of MCZs but there may be exceptions where MMO may decide that byelaws are required sooner</w:t>
      </w:r>
      <w:r w:rsidR="004C4E52">
        <w:rPr>
          <w:sz w:val="22"/>
          <w:szCs w:val="22"/>
        </w:rPr>
        <w:t>’</w:t>
      </w:r>
      <w:r w:rsidR="004C4E52" w:rsidRPr="004C4E52">
        <w:rPr>
          <w:sz w:val="22"/>
          <w:szCs w:val="22"/>
        </w:rPr>
        <w:t>.</w:t>
      </w:r>
      <w:r w:rsidR="004C4E52">
        <w:rPr>
          <w:sz w:val="22"/>
          <w:szCs w:val="22"/>
        </w:rPr>
        <w:t xml:space="preserve"> </w:t>
      </w:r>
    </w:p>
    <w:p w:rsidR="008D2834" w:rsidRDefault="008D2834" w:rsidP="004C4E52">
      <w:pPr>
        <w:pStyle w:val="NormalWeb1"/>
        <w:spacing w:before="0" w:beforeAutospacing="0" w:after="0" w:afterAutospacing="0"/>
        <w:rPr>
          <w:sz w:val="22"/>
          <w:szCs w:val="22"/>
        </w:rPr>
      </w:pPr>
    </w:p>
    <w:p w:rsidR="004C4E52" w:rsidRDefault="008D2834" w:rsidP="004C4E52">
      <w:pPr>
        <w:pStyle w:val="NormalWeb1"/>
        <w:spacing w:before="0" w:beforeAutospacing="0" w:after="0" w:afterAutospacing="0"/>
        <w:rPr>
          <w:sz w:val="22"/>
          <w:szCs w:val="22"/>
        </w:rPr>
      </w:pPr>
      <w:r>
        <w:rPr>
          <w:sz w:val="22"/>
          <w:szCs w:val="22"/>
        </w:rPr>
        <w:t>In both the case of licensed and unlicensed activity for currently proposed and possible future MCZs we would urge that the precautionary principle is applied and all sites and features are protected while evidence is being collected. This will provide a level of certainty, user confidence and at the same time avoid the risk of damage to sensitive features.</w:t>
      </w:r>
      <w:r w:rsidR="004C4E52">
        <w:rPr>
          <w:sz w:val="22"/>
          <w:szCs w:val="22"/>
        </w:rPr>
        <w:t xml:space="preserve"> </w:t>
      </w:r>
      <w:r w:rsidR="004F74EA">
        <w:rPr>
          <w:sz w:val="22"/>
          <w:szCs w:val="22"/>
        </w:rPr>
        <w:t>But a</w:t>
      </w:r>
      <w:r w:rsidR="00227E55">
        <w:rPr>
          <w:sz w:val="22"/>
          <w:szCs w:val="22"/>
        </w:rPr>
        <w:t xml:space="preserve">s noted above we do have concerns about management measures for sites creating </w:t>
      </w:r>
      <w:r w:rsidR="00227E55">
        <w:rPr>
          <w:sz w:val="22"/>
          <w:szCs w:val="22"/>
        </w:rPr>
        <w:lastRenderedPageBreak/>
        <w:t>unnecessary or unforeseen economic burdens so we would urge that only in exceptional cases where clear evidence of damage to a sensitive feature or habitat can be shown should  already existing activity be restricted.</w:t>
      </w:r>
    </w:p>
    <w:p w:rsidR="008D2834" w:rsidRDefault="008D2834" w:rsidP="004C4E52">
      <w:pPr>
        <w:pStyle w:val="NormalWeb1"/>
        <w:spacing w:before="0" w:beforeAutospacing="0" w:after="0" w:afterAutospacing="0"/>
        <w:rPr>
          <w:sz w:val="22"/>
          <w:szCs w:val="22"/>
        </w:rPr>
      </w:pPr>
    </w:p>
    <w:p w:rsidR="008D2834" w:rsidRDefault="008D2834" w:rsidP="004C4E52">
      <w:pPr>
        <w:pStyle w:val="NormalWeb1"/>
        <w:spacing w:before="0" w:beforeAutospacing="0" w:after="0" w:afterAutospacing="0"/>
        <w:rPr>
          <w:b/>
          <w:sz w:val="22"/>
          <w:szCs w:val="22"/>
        </w:rPr>
      </w:pPr>
      <w:r>
        <w:rPr>
          <w:b/>
          <w:sz w:val="22"/>
          <w:szCs w:val="22"/>
        </w:rPr>
        <w:t xml:space="preserve">Achieving a </w:t>
      </w:r>
      <w:r w:rsidRPr="008D2834">
        <w:rPr>
          <w:b/>
          <w:sz w:val="22"/>
          <w:szCs w:val="22"/>
        </w:rPr>
        <w:t>Coherent MPA Network</w:t>
      </w:r>
    </w:p>
    <w:p w:rsidR="008D2834" w:rsidRDefault="008D2834" w:rsidP="004C4E52">
      <w:pPr>
        <w:pStyle w:val="NormalWeb1"/>
        <w:spacing w:before="0" w:beforeAutospacing="0" w:after="0" w:afterAutospacing="0"/>
        <w:rPr>
          <w:b/>
          <w:sz w:val="22"/>
          <w:szCs w:val="22"/>
        </w:rPr>
      </w:pPr>
    </w:p>
    <w:p w:rsidR="008D2834" w:rsidRPr="008D2834" w:rsidRDefault="008D2834" w:rsidP="004C4E52">
      <w:pPr>
        <w:pStyle w:val="NormalWeb1"/>
        <w:spacing w:before="0" w:beforeAutospacing="0" w:after="0" w:afterAutospacing="0"/>
        <w:rPr>
          <w:sz w:val="22"/>
          <w:szCs w:val="22"/>
        </w:rPr>
      </w:pPr>
      <w:r>
        <w:rPr>
          <w:sz w:val="22"/>
          <w:szCs w:val="22"/>
        </w:rPr>
        <w:t>While the North West Coastal Forum has no detailed knowledge of the other MCZ projects and the sites they have put forward, or those currently being consulted on for other regions, we note that the full 127 sites recommended by all 4 Regional Stakeholder Groups would be needed for a coherent network, and that the piecemeal picture provide by the currently proposed sites falls far short of this objective. Even if some other sites are designated in the future there is a risk that the overall network will fall short of what is required if all are not designated. Given the length of time it has taken to come up with the current set of proposals urgent consideration needs to be given to the risk of this occurring and what measures will be put in place to fulfil the MPA network obligations and ambition.</w:t>
      </w:r>
    </w:p>
    <w:p w:rsidR="00F346AA" w:rsidRDefault="00F346AA" w:rsidP="00F346AA"/>
    <w:p w:rsidR="00D02602" w:rsidRDefault="00D02602" w:rsidP="00D02602">
      <w:pPr>
        <w:pStyle w:val="NormalWeb1"/>
        <w:spacing w:before="0" w:beforeAutospacing="0" w:after="0" w:afterAutospacing="0"/>
        <w:rPr>
          <w:sz w:val="22"/>
          <w:szCs w:val="22"/>
        </w:rPr>
      </w:pPr>
      <w:r>
        <w:rPr>
          <w:sz w:val="22"/>
          <w:szCs w:val="22"/>
        </w:rPr>
        <w:t>If you need further clarification regarding any of the matters raised please do not hesitate to contact me.</w:t>
      </w:r>
    </w:p>
    <w:p w:rsidR="00D02602" w:rsidRPr="00001066" w:rsidRDefault="00D02602" w:rsidP="00D02602">
      <w:pPr>
        <w:pStyle w:val="NormalWeb1"/>
        <w:spacing w:before="0" w:beforeAutospacing="0" w:after="0" w:afterAutospacing="0"/>
        <w:rPr>
          <w:sz w:val="22"/>
          <w:szCs w:val="22"/>
        </w:rPr>
      </w:pPr>
    </w:p>
    <w:p w:rsidR="00D02602" w:rsidRPr="00D24E11" w:rsidRDefault="00D02602" w:rsidP="00D02602">
      <w:pPr>
        <w:pStyle w:val="Default"/>
        <w:spacing w:after="120"/>
        <w:rPr>
          <w:sz w:val="23"/>
          <w:szCs w:val="23"/>
        </w:rPr>
      </w:pPr>
      <w:r w:rsidRPr="00001066">
        <w:rPr>
          <w:sz w:val="22"/>
          <w:szCs w:val="22"/>
        </w:rPr>
        <w:t>Yours faithfully</w:t>
      </w:r>
      <w:r w:rsidRPr="00D24E11">
        <w:rPr>
          <w:sz w:val="23"/>
          <w:szCs w:val="23"/>
        </w:rPr>
        <w:t>,</w:t>
      </w:r>
    </w:p>
    <w:p w:rsidR="00D02602" w:rsidRPr="00D24E11" w:rsidRDefault="00126DD7" w:rsidP="00D02602">
      <w:pPr>
        <w:pStyle w:val="Default"/>
        <w:spacing w:after="120"/>
        <w:rPr>
          <w:sz w:val="23"/>
          <w:szCs w:val="23"/>
        </w:rPr>
      </w:pPr>
      <w:r>
        <w:rPr>
          <w:noProof/>
          <w:sz w:val="23"/>
          <w:szCs w:val="23"/>
        </w:rPr>
        <w:drawing>
          <wp:anchor distT="0" distB="0" distL="114300" distR="114300" simplePos="0" relativeHeight="251656704" behindDoc="1" locked="0" layoutInCell="1" allowOverlap="1">
            <wp:simplePos x="0" y="0"/>
            <wp:positionH relativeFrom="column">
              <wp:posOffset>-90170</wp:posOffset>
            </wp:positionH>
            <wp:positionV relativeFrom="paragraph">
              <wp:posOffset>26670</wp:posOffset>
            </wp:positionV>
            <wp:extent cx="1676400" cy="434975"/>
            <wp:effectExtent l="19050" t="0" r="0" b="0"/>
            <wp:wrapTight wrapText="bothSides">
              <wp:wrapPolygon edited="0">
                <wp:start x="-245" y="0"/>
                <wp:lineTo x="-245" y="20812"/>
                <wp:lineTo x="21600" y="20812"/>
                <wp:lineTo x="21600" y="0"/>
                <wp:lineTo x="-245" y="0"/>
              </wp:wrapPolygon>
            </wp:wrapTight>
            <wp:docPr id="4" name="Picture 4" descr="CS s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 sig 2"/>
                    <pic:cNvPicPr>
                      <a:picLocks noChangeAspect="1" noChangeArrowheads="1"/>
                    </pic:cNvPicPr>
                  </pic:nvPicPr>
                  <pic:blipFill>
                    <a:blip r:embed="rId10" cstate="print"/>
                    <a:srcRect/>
                    <a:stretch>
                      <a:fillRect/>
                    </a:stretch>
                  </pic:blipFill>
                  <pic:spPr bwMode="auto">
                    <a:xfrm>
                      <a:off x="0" y="0"/>
                      <a:ext cx="1676400" cy="434975"/>
                    </a:xfrm>
                    <a:prstGeom prst="rect">
                      <a:avLst/>
                    </a:prstGeom>
                    <a:noFill/>
                  </pic:spPr>
                </pic:pic>
              </a:graphicData>
            </a:graphic>
          </wp:anchor>
        </w:drawing>
      </w:r>
    </w:p>
    <w:p w:rsidR="00D02602" w:rsidRPr="00D24E11" w:rsidRDefault="00D02602" w:rsidP="00D02602">
      <w:pPr>
        <w:pStyle w:val="Default"/>
        <w:spacing w:after="120"/>
        <w:rPr>
          <w:sz w:val="23"/>
          <w:szCs w:val="23"/>
        </w:rPr>
      </w:pPr>
    </w:p>
    <w:p w:rsidR="00D02602" w:rsidRPr="00001066" w:rsidRDefault="00D02602" w:rsidP="00D02602">
      <w:pPr>
        <w:pStyle w:val="Default"/>
        <w:rPr>
          <w:b/>
          <w:sz w:val="22"/>
          <w:szCs w:val="22"/>
        </w:rPr>
      </w:pPr>
      <w:r w:rsidRPr="00001066">
        <w:rPr>
          <w:b/>
          <w:sz w:val="22"/>
          <w:szCs w:val="22"/>
        </w:rPr>
        <w:t>Caroline Salthouse</w:t>
      </w:r>
    </w:p>
    <w:p w:rsidR="00D02602" w:rsidRPr="00001066" w:rsidRDefault="00D02602" w:rsidP="00D02602">
      <w:pPr>
        <w:pStyle w:val="Default"/>
        <w:spacing w:after="120"/>
        <w:rPr>
          <w:sz w:val="22"/>
          <w:szCs w:val="22"/>
        </w:rPr>
      </w:pPr>
      <w:r w:rsidRPr="00001066">
        <w:rPr>
          <w:sz w:val="22"/>
          <w:szCs w:val="22"/>
        </w:rPr>
        <w:t>North West Coastal Forum Secretariat</w:t>
      </w: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Default="00001066" w:rsidP="00D02602">
      <w:pPr>
        <w:pStyle w:val="Default"/>
        <w:spacing w:after="120"/>
        <w:rPr>
          <w:sz w:val="23"/>
          <w:szCs w:val="23"/>
        </w:rPr>
      </w:pPr>
    </w:p>
    <w:p w:rsidR="00001066" w:rsidRPr="00D24E11" w:rsidRDefault="00001066" w:rsidP="00D02602">
      <w:pPr>
        <w:pStyle w:val="Default"/>
        <w:spacing w:after="120"/>
        <w:rPr>
          <w:sz w:val="23"/>
          <w:szCs w:val="23"/>
        </w:rPr>
      </w:pPr>
    </w:p>
    <w:sectPr w:rsidR="00001066" w:rsidRPr="00D24E11" w:rsidSect="00533B50">
      <w:footerReference w:type="default" r:id="rId11"/>
      <w:type w:val="continuous"/>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95" w:rsidRDefault="00572995">
      <w:r>
        <w:separator/>
      </w:r>
    </w:p>
  </w:endnote>
  <w:endnote w:type="continuationSeparator" w:id="0">
    <w:p w:rsidR="00572995" w:rsidRDefault="00572995">
      <w:r>
        <w:continuationSeparator/>
      </w:r>
    </w:p>
  </w:endnote>
  <w:endnote w:id="1">
    <w:p w:rsidR="00001066" w:rsidRPr="00001066" w:rsidRDefault="00001066" w:rsidP="00001066">
      <w:pPr>
        <w:pStyle w:val="Default"/>
        <w:spacing w:after="120"/>
        <w:rPr>
          <w:sz w:val="22"/>
          <w:szCs w:val="22"/>
        </w:rPr>
      </w:pPr>
      <w:r w:rsidRPr="00001066">
        <w:rPr>
          <w:rStyle w:val="EndnoteReference"/>
          <w:sz w:val="22"/>
          <w:szCs w:val="22"/>
        </w:rPr>
        <w:endnoteRef/>
      </w:r>
      <w:r w:rsidRPr="00001066">
        <w:rPr>
          <w:sz w:val="22"/>
          <w:szCs w:val="22"/>
        </w:rPr>
        <w:t xml:space="preserve">  The Marine Management Organisation has observer status on the North West Coastal Forum Management Board and as such has not participated in this consultation response.</w:t>
      </w:r>
    </w:p>
    <w:p w:rsidR="00001066" w:rsidRDefault="00001066">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7B" w:rsidRDefault="00204A7B" w:rsidP="00204A7B">
    <w:pPr>
      <w:pStyle w:val="Footer"/>
      <w:pBdr>
        <w:top w:val="single" w:sz="8" w:space="1" w:color="3366AF"/>
      </w:pBdr>
      <w:jc w:val="center"/>
      <w:rPr>
        <w:color w:val="3366AF"/>
        <w:sz w:val="16"/>
        <w:szCs w:val="16"/>
      </w:rPr>
    </w:pPr>
  </w:p>
  <w:p w:rsidR="00204A7B" w:rsidRPr="00AD0D2C" w:rsidRDefault="00204A7B" w:rsidP="00204A7B">
    <w:pPr>
      <w:pStyle w:val="Footer"/>
      <w:pBdr>
        <w:top w:val="single" w:sz="8" w:space="1" w:color="3366AF"/>
      </w:pBdr>
      <w:jc w:val="center"/>
      <w:rPr>
        <w:b/>
        <w:color w:val="3366AF"/>
        <w:sz w:val="16"/>
        <w:szCs w:val="16"/>
      </w:rPr>
    </w:pPr>
    <w:r w:rsidRPr="00AD0D2C">
      <w:rPr>
        <w:color w:val="3366AF"/>
        <w:sz w:val="16"/>
        <w:szCs w:val="16"/>
      </w:rPr>
      <w:t>Chair:</w:t>
    </w:r>
    <w:r w:rsidRPr="00AD0D2C">
      <w:rPr>
        <w:b/>
        <w:color w:val="3366AF"/>
        <w:sz w:val="16"/>
        <w:szCs w:val="16"/>
      </w:rPr>
      <w:t xml:space="preserve"> </w:t>
    </w:r>
    <w:r>
      <w:rPr>
        <w:b/>
        <w:color w:val="3366AF"/>
        <w:sz w:val="16"/>
        <w:szCs w:val="16"/>
      </w:rPr>
      <w:t xml:space="preserve">Professor Annie Worsley, </w:t>
    </w:r>
    <w:r>
      <w:rPr>
        <w:color w:val="3366AF"/>
        <w:sz w:val="16"/>
        <w:szCs w:val="16"/>
      </w:rPr>
      <w:t>Strata Environmental</w:t>
    </w:r>
  </w:p>
  <w:p w:rsidR="00204A7B" w:rsidRDefault="00204A7B" w:rsidP="00204A7B">
    <w:pPr>
      <w:pStyle w:val="Footer"/>
      <w:pBdr>
        <w:top w:val="single" w:sz="8" w:space="1" w:color="3366AF"/>
      </w:pBdr>
      <w:jc w:val="center"/>
      <w:rPr>
        <w:color w:val="3366AF"/>
        <w:sz w:val="16"/>
        <w:szCs w:val="16"/>
      </w:rPr>
    </w:pPr>
    <w:r w:rsidRPr="00AD0D2C">
      <w:rPr>
        <w:color w:val="3366AF"/>
        <w:sz w:val="16"/>
        <w:szCs w:val="16"/>
      </w:rPr>
      <w:t xml:space="preserve">Contact Officer: </w:t>
    </w:r>
    <w:r w:rsidRPr="00AD0D2C">
      <w:rPr>
        <w:b/>
        <w:color w:val="3366AF"/>
        <w:sz w:val="16"/>
        <w:szCs w:val="16"/>
      </w:rPr>
      <w:t>Caroline Salthouse</w:t>
    </w:r>
    <w:r w:rsidRPr="00AD0D2C">
      <w:rPr>
        <w:color w:val="3366AF"/>
        <w:sz w:val="16"/>
        <w:szCs w:val="16"/>
      </w:rPr>
      <w:t xml:space="preserve">, </w:t>
    </w:r>
    <w:r>
      <w:rPr>
        <w:color w:val="3366AF"/>
        <w:sz w:val="16"/>
        <w:szCs w:val="16"/>
      </w:rPr>
      <w:t xml:space="preserve">North West </w:t>
    </w:r>
    <w:r w:rsidRPr="00AD0D2C">
      <w:rPr>
        <w:color w:val="3366AF"/>
        <w:sz w:val="16"/>
        <w:szCs w:val="16"/>
      </w:rPr>
      <w:t>Coastal Forum Secretariat</w:t>
    </w:r>
    <w:r>
      <w:rPr>
        <w:color w:val="3366AF"/>
        <w:sz w:val="16"/>
        <w:szCs w:val="16"/>
      </w:rPr>
      <w:t xml:space="preserve"> </w:t>
    </w:r>
  </w:p>
  <w:p w:rsidR="00204A7B" w:rsidRPr="002049CE" w:rsidRDefault="00204A7B" w:rsidP="00204A7B">
    <w:pPr>
      <w:pStyle w:val="Footer"/>
      <w:pBdr>
        <w:top w:val="single" w:sz="8" w:space="1" w:color="3366AF"/>
      </w:pBdr>
      <w:jc w:val="center"/>
      <w:rPr>
        <w:color w:val="3366AF"/>
        <w:sz w:val="16"/>
        <w:szCs w:val="16"/>
      </w:rPr>
    </w:pPr>
    <w:proofErr w:type="gramStart"/>
    <w:r>
      <w:rPr>
        <w:color w:val="3366AF"/>
        <w:sz w:val="16"/>
        <w:szCs w:val="16"/>
      </w:rPr>
      <w:t>c/o</w:t>
    </w:r>
    <w:proofErr w:type="gramEnd"/>
    <w:r>
      <w:rPr>
        <w:color w:val="3366AF"/>
        <w:sz w:val="16"/>
        <w:szCs w:val="16"/>
      </w:rPr>
      <w:t xml:space="preserve"> Sefton Council, 4</w:t>
    </w:r>
    <w:r w:rsidRPr="00E86074">
      <w:rPr>
        <w:color w:val="3366AF"/>
        <w:sz w:val="16"/>
        <w:szCs w:val="16"/>
        <w:vertAlign w:val="superscript"/>
      </w:rPr>
      <w:t>th</w:t>
    </w:r>
    <w:r>
      <w:rPr>
        <w:color w:val="3366AF"/>
        <w:sz w:val="16"/>
        <w:szCs w:val="16"/>
      </w:rPr>
      <w:t xml:space="preserve"> Floor, </w:t>
    </w:r>
    <w:proofErr w:type="spellStart"/>
    <w:r>
      <w:rPr>
        <w:color w:val="3366AF"/>
        <w:sz w:val="16"/>
        <w:szCs w:val="16"/>
      </w:rPr>
      <w:t>Magdalen</w:t>
    </w:r>
    <w:proofErr w:type="spellEnd"/>
    <w:r>
      <w:rPr>
        <w:color w:val="3366AF"/>
        <w:sz w:val="16"/>
        <w:szCs w:val="16"/>
      </w:rPr>
      <w:t xml:space="preserve"> House, 30 Trinity Road, Bootle</w:t>
    </w:r>
    <w:r w:rsidRPr="002049CE">
      <w:rPr>
        <w:color w:val="3366AF"/>
        <w:sz w:val="16"/>
        <w:szCs w:val="16"/>
      </w:rPr>
      <w:t xml:space="preserve"> </w:t>
    </w:r>
    <w:r>
      <w:rPr>
        <w:color w:val="3366AF"/>
        <w:sz w:val="16"/>
        <w:szCs w:val="16"/>
      </w:rPr>
      <w:t>L20 3NJ</w:t>
    </w:r>
  </w:p>
  <w:p w:rsidR="00204A7B" w:rsidRDefault="00204A7B" w:rsidP="00204A7B">
    <w:pPr>
      <w:pStyle w:val="Footer"/>
      <w:jc w:val="center"/>
      <w:rPr>
        <w:color w:val="3366AF"/>
        <w:sz w:val="16"/>
        <w:szCs w:val="16"/>
      </w:rPr>
    </w:pPr>
    <w:r w:rsidRPr="002049CE">
      <w:rPr>
        <w:color w:val="3366AF"/>
        <w:sz w:val="16"/>
        <w:szCs w:val="16"/>
      </w:rPr>
      <w:t>Tel: 0151 934 2966, Email:</w:t>
    </w:r>
    <w:r w:rsidRPr="00AD0D2C">
      <w:rPr>
        <w:color w:val="3366AF"/>
        <w:sz w:val="16"/>
        <w:szCs w:val="16"/>
      </w:rPr>
      <w:t xml:space="preserve"> </w:t>
    </w:r>
    <w:hyperlink r:id="rId1" w:history="1">
      <w:r w:rsidRPr="002049CE">
        <w:rPr>
          <w:rStyle w:val="Hyperlink"/>
          <w:color w:val="3366AF"/>
          <w:sz w:val="16"/>
          <w:szCs w:val="16"/>
        </w:rPr>
        <w:t>caroline.salthouse@sefton.gov.uk</w:t>
      </w:r>
    </w:hyperlink>
  </w:p>
  <w:p w:rsidR="00204A7B" w:rsidRDefault="00204A7B" w:rsidP="00204A7B">
    <w:pPr>
      <w:pStyle w:val="Footer"/>
      <w:spacing w:after="120"/>
      <w:jc w:val="center"/>
      <w:rPr>
        <w:color w:val="3366AF"/>
        <w:sz w:val="16"/>
        <w:szCs w:val="16"/>
      </w:rPr>
    </w:pPr>
    <w:r>
      <w:rPr>
        <w:color w:val="3366AF"/>
        <w:sz w:val="16"/>
        <w:szCs w:val="16"/>
      </w:rPr>
      <w:t xml:space="preserve">Website: </w:t>
    </w:r>
    <w:hyperlink r:id="rId2" w:history="1">
      <w:r w:rsidRPr="007F10C9">
        <w:rPr>
          <w:rStyle w:val="Hyperlink"/>
          <w:color w:val="3366AF"/>
          <w:sz w:val="16"/>
          <w:szCs w:val="16"/>
        </w:rPr>
        <w:t>www.nwcoastalforum.org.uk</w:t>
      </w:r>
    </w:hyperlink>
  </w:p>
  <w:p w:rsidR="00271A27" w:rsidRPr="00204A7B" w:rsidRDefault="00204A7B" w:rsidP="00204A7B">
    <w:pPr>
      <w:pStyle w:val="Footer"/>
      <w:jc w:val="center"/>
      <w:rPr>
        <w:rFonts w:ascii="Verdana" w:hAnsi="Verdana"/>
        <w:i/>
        <w:color w:val="3366AF"/>
      </w:rPr>
    </w:pPr>
    <w:r w:rsidRPr="008E4A3E">
      <w:rPr>
        <w:rFonts w:ascii="Verdana" w:hAnsi="Verdana"/>
        <w:i/>
        <w:color w:val="3366AF"/>
      </w:rPr>
      <w:t xml:space="preserve">‘Making the Most of the </w:t>
    </w:r>
    <w:smartTag w:uri="urn:schemas-microsoft-com:office:smarttags" w:element="place">
      <w:r w:rsidRPr="008E4A3E">
        <w:rPr>
          <w:rFonts w:ascii="Verdana" w:hAnsi="Verdana"/>
          <w:i/>
          <w:color w:val="3366AF"/>
        </w:rPr>
        <w:t>North West Coast</w:t>
      </w:r>
    </w:smartTag>
    <w:r>
      <w:rPr>
        <w:rFonts w:ascii="Verdana" w:hAnsi="Verdana"/>
        <w:i/>
        <w:color w:val="3366AF"/>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50" w:rsidRPr="00533B50" w:rsidRDefault="00533B50" w:rsidP="00533B50">
    <w:pPr>
      <w:pStyle w:val="Footer"/>
      <w:jc w:val="right"/>
      <w:rPr>
        <w:sz w:val="18"/>
        <w:szCs w:val="18"/>
      </w:rPr>
    </w:pPr>
  </w:p>
  <w:p w:rsidR="00533B50" w:rsidRPr="00533B50" w:rsidRDefault="00DB1B90" w:rsidP="00533B50">
    <w:pPr>
      <w:pStyle w:val="Footer"/>
      <w:pBdr>
        <w:top w:val="single" w:sz="8" w:space="1" w:color="3366AF"/>
      </w:pBdr>
      <w:jc w:val="center"/>
      <w:rPr>
        <w:color w:val="3366AF"/>
        <w:sz w:val="18"/>
        <w:szCs w:val="18"/>
      </w:rPr>
    </w:pPr>
    <w:r>
      <w:rPr>
        <w:noProof/>
        <w:color w:val="3366AF"/>
        <w:sz w:val="18"/>
        <w:szCs w:val="18"/>
      </w:rPr>
      <w:pict>
        <v:shapetype id="_x0000_t202" coordsize="21600,21600" o:spt="202" path="m,l,21600r21600,l21600,xe">
          <v:stroke joinstyle="miter"/>
          <v:path gradientshapeok="t" o:connecttype="rect"/>
        </v:shapetype>
        <v:shape id="_x0000_s2053" type="#_x0000_t202" style="position:absolute;left:0;text-align:left;margin-left:-6.6pt;margin-top:8.75pt;width:228.5pt;height:33.6pt;z-index:251658752" filled="f" stroked="f">
          <v:textbox>
            <w:txbxContent>
              <w:p w:rsidR="00533B50" w:rsidRPr="00533B50" w:rsidRDefault="00533B50" w:rsidP="00533B50">
                <w:pPr>
                  <w:pStyle w:val="Footer"/>
                  <w:rPr>
                    <w:i/>
                    <w:color w:val="3366AF"/>
                    <w:sz w:val="18"/>
                    <w:szCs w:val="18"/>
                  </w:rPr>
                </w:pPr>
                <w:r w:rsidRPr="00533B50">
                  <w:rPr>
                    <w:i/>
                    <w:color w:val="3366AF"/>
                    <w:sz w:val="18"/>
                    <w:szCs w:val="18"/>
                  </w:rPr>
                  <w:t>NW Coastal Forum MCZ Consultation Response</w:t>
                </w:r>
              </w:p>
            </w:txbxContent>
          </v:textbox>
        </v:shape>
      </w:pict>
    </w:r>
  </w:p>
  <w:p w:rsidR="00533B50" w:rsidRDefault="00533B50">
    <w:pPr>
      <w:pStyle w:val="Footer"/>
      <w:jc w:val="right"/>
    </w:pPr>
    <w:r w:rsidRPr="00533B50">
      <w:rPr>
        <w:i/>
        <w:color w:val="3366AF"/>
        <w:sz w:val="18"/>
        <w:szCs w:val="18"/>
      </w:rPr>
      <w:t xml:space="preserve">Page </w:t>
    </w:r>
    <w:r w:rsidR="00DB1B90" w:rsidRPr="00533B50">
      <w:rPr>
        <w:b/>
        <w:i/>
        <w:color w:val="3366AF"/>
        <w:sz w:val="18"/>
        <w:szCs w:val="18"/>
      </w:rPr>
      <w:fldChar w:fldCharType="begin"/>
    </w:r>
    <w:r w:rsidRPr="00533B50">
      <w:rPr>
        <w:b/>
        <w:i/>
        <w:color w:val="3366AF"/>
        <w:sz w:val="18"/>
        <w:szCs w:val="18"/>
      </w:rPr>
      <w:instrText xml:space="preserve"> PAGE </w:instrText>
    </w:r>
    <w:r w:rsidR="00DB1B90" w:rsidRPr="00533B50">
      <w:rPr>
        <w:b/>
        <w:i/>
        <w:color w:val="3366AF"/>
        <w:sz w:val="18"/>
        <w:szCs w:val="18"/>
      </w:rPr>
      <w:fldChar w:fldCharType="separate"/>
    </w:r>
    <w:r w:rsidR="00B07EFA">
      <w:rPr>
        <w:b/>
        <w:i/>
        <w:noProof/>
        <w:color w:val="3366AF"/>
        <w:sz w:val="18"/>
        <w:szCs w:val="18"/>
      </w:rPr>
      <w:t>4</w:t>
    </w:r>
    <w:r w:rsidR="00DB1B90" w:rsidRPr="00533B50">
      <w:rPr>
        <w:b/>
        <w:i/>
        <w:color w:val="3366AF"/>
        <w:sz w:val="18"/>
        <w:szCs w:val="18"/>
      </w:rPr>
      <w:fldChar w:fldCharType="end"/>
    </w:r>
    <w:r w:rsidRPr="00533B50">
      <w:rPr>
        <w:i/>
        <w:color w:val="3366AF"/>
        <w:sz w:val="18"/>
        <w:szCs w:val="18"/>
      </w:rPr>
      <w:t xml:space="preserve"> of </w:t>
    </w:r>
    <w:r w:rsidR="00DB1B90" w:rsidRPr="00533B50">
      <w:rPr>
        <w:b/>
        <w:i/>
        <w:color w:val="3366AF"/>
        <w:sz w:val="18"/>
        <w:szCs w:val="18"/>
      </w:rPr>
      <w:fldChar w:fldCharType="begin"/>
    </w:r>
    <w:r w:rsidRPr="00533B50">
      <w:rPr>
        <w:b/>
        <w:i/>
        <w:color w:val="3366AF"/>
        <w:sz w:val="18"/>
        <w:szCs w:val="18"/>
      </w:rPr>
      <w:instrText xml:space="preserve"> NUMPAGES  </w:instrText>
    </w:r>
    <w:r w:rsidR="00DB1B90" w:rsidRPr="00533B50">
      <w:rPr>
        <w:b/>
        <w:i/>
        <w:color w:val="3366AF"/>
        <w:sz w:val="18"/>
        <w:szCs w:val="18"/>
      </w:rPr>
      <w:fldChar w:fldCharType="separate"/>
    </w:r>
    <w:r w:rsidR="00B07EFA">
      <w:rPr>
        <w:b/>
        <w:i/>
        <w:noProof/>
        <w:color w:val="3366AF"/>
        <w:sz w:val="18"/>
        <w:szCs w:val="18"/>
      </w:rPr>
      <w:t>4</w:t>
    </w:r>
    <w:r w:rsidR="00DB1B90" w:rsidRPr="00533B50">
      <w:rPr>
        <w:b/>
        <w:i/>
        <w:color w:val="3366A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95" w:rsidRDefault="00572995">
      <w:r>
        <w:separator/>
      </w:r>
    </w:p>
  </w:footnote>
  <w:footnote w:type="continuationSeparator" w:id="0">
    <w:p w:rsidR="00572995" w:rsidRDefault="00572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0F08C8"/>
    <w:multiLevelType w:val="hybridMultilevel"/>
    <w:tmpl w:val="B06AB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973E6FF"/>
    <w:multiLevelType w:val="hybridMultilevel"/>
    <w:tmpl w:val="FE84F5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A2F1E"/>
    <w:multiLevelType w:val="hybridMultilevel"/>
    <w:tmpl w:val="8472906C"/>
    <w:lvl w:ilvl="0" w:tplc="5C12A678">
      <w:start w:val="1"/>
      <w:numFmt w:val="bullet"/>
      <w:lvlText w:val=""/>
      <w:lvlJc w:val="left"/>
      <w:pPr>
        <w:tabs>
          <w:tab w:val="num" w:pos="415"/>
        </w:tabs>
        <w:ind w:left="397"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460F6"/>
    <w:multiLevelType w:val="multilevel"/>
    <w:tmpl w:val="36DC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839D6"/>
    <w:multiLevelType w:val="multilevel"/>
    <w:tmpl w:val="AEC4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B60FC"/>
    <w:multiLevelType w:val="multilevel"/>
    <w:tmpl w:val="B960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306F9"/>
    <w:multiLevelType w:val="multilevel"/>
    <w:tmpl w:val="5B7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07DA6"/>
    <w:multiLevelType w:val="hybridMultilevel"/>
    <w:tmpl w:val="2B6A0690"/>
    <w:lvl w:ilvl="0" w:tplc="5C12A678">
      <w:start w:val="1"/>
      <w:numFmt w:val="bullet"/>
      <w:lvlText w:val=""/>
      <w:lvlJc w:val="left"/>
      <w:pPr>
        <w:tabs>
          <w:tab w:val="num" w:pos="415"/>
        </w:tabs>
        <w:ind w:left="397"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C7274F"/>
    <w:multiLevelType w:val="multilevel"/>
    <w:tmpl w:val="6540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75D0C"/>
    <w:multiLevelType w:val="multilevel"/>
    <w:tmpl w:val="B5E4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76767"/>
    <w:multiLevelType w:val="multilevel"/>
    <w:tmpl w:val="3E20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DA3A92"/>
    <w:multiLevelType w:val="hybridMultilevel"/>
    <w:tmpl w:val="4684B25E"/>
    <w:lvl w:ilvl="0" w:tplc="548C115A">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0298C"/>
    <w:multiLevelType w:val="hybridMultilevel"/>
    <w:tmpl w:val="439072B6"/>
    <w:lvl w:ilvl="0" w:tplc="5C12A678">
      <w:start w:val="1"/>
      <w:numFmt w:val="bullet"/>
      <w:lvlText w:val=""/>
      <w:lvlJc w:val="left"/>
      <w:pPr>
        <w:tabs>
          <w:tab w:val="num" w:pos="470"/>
        </w:tabs>
        <w:ind w:left="452" w:hanging="342"/>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3">
    <w:nsid w:val="7DAF74F5"/>
    <w:multiLevelType w:val="hybridMultilevel"/>
    <w:tmpl w:val="332CA4EE"/>
    <w:lvl w:ilvl="0" w:tplc="5C12A678">
      <w:start w:val="1"/>
      <w:numFmt w:val="bullet"/>
      <w:lvlText w:val=""/>
      <w:lvlJc w:val="left"/>
      <w:pPr>
        <w:tabs>
          <w:tab w:val="num" w:pos="415"/>
        </w:tabs>
        <w:ind w:left="397"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EC0993"/>
    <w:multiLevelType w:val="hybridMultilevel"/>
    <w:tmpl w:val="00A296E4"/>
    <w:lvl w:ilvl="0" w:tplc="5C12A678">
      <w:start w:val="1"/>
      <w:numFmt w:val="bullet"/>
      <w:lvlText w:val=""/>
      <w:lvlJc w:val="left"/>
      <w:pPr>
        <w:tabs>
          <w:tab w:val="num" w:pos="415"/>
        </w:tabs>
        <w:ind w:left="397" w:hanging="3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
  </w:num>
  <w:num w:numId="4">
    <w:abstractNumId w:val="13"/>
  </w:num>
  <w:num w:numId="5">
    <w:abstractNumId w:val="12"/>
  </w:num>
  <w:num w:numId="6">
    <w:abstractNumId w:val="11"/>
  </w:num>
  <w:num w:numId="7">
    <w:abstractNumId w:val="4"/>
  </w:num>
  <w:num w:numId="8">
    <w:abstractNumId w:val="8"/>
  </w:num>
  <w:num w:numId="9">
    <w:abstractNumId w:val="9"/>
  </w:num>
  <w:num w:numId="10">
    <w:abstractNumId w:val="10"/>
  </w:num>
  <w:num w:numId="11">
    <w:abstractNumId w:val="5"/>
  </w:num>
  <w:num w:numId="12">
    <w:abstractNumId w:val="6"/>
  </w:num>
  <w:num w:numId="13">
    <w:abstractNumId w:val="1"/>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rsids>
    <w:rsidRoot w:val="002219FA"/>
    <w:rsid w:val="00001066"/>
    <w:rsid w:val="00001343"/>
    <w:rsid w:val="000339B8"/>
    <w:rsid w:val="00092D9F"/>
    <w:rsid w:val="000C508A"/>
    <w:rsid w:val="000E7A55"/>
    <w:rsid w:val="000F4EC0"/>
    <w:rsid w:val="001242DE"/>
    <w:rsid w:val="00126DD7"/>
    <w:rsid w:val="00131B32"/>
    <w:rsid w:val="00161DB7"/>
    <w:rsid w:val="00165EF3"/>
    <w:rsid w:val="001B17DC"/>
    <w:rsid w:val="001C09D1"/>
    <w:rsid w:val="002049CE"/>
    <w:rsid w:val="00204A7B"/>
    <w:rsid w:val="002219FA"/>
    <w:rsid w:val="00223B60"/>
    <w:rsid w:val="00227E55"/>
    <w:rsid w:val="00271A27"/>
    <w:rsid w:val="00274DF3"/>
    <w:rsid w:val="00290F45"/>
    <w:rsid w:val="002959E3"/>
    <w:rsid w:val="002A095A"/>
    <w:rsid w:val="002A0CE0"/>
    <w:rsid w:val="002D5BCF"/>
    <w:rsid w:val="002D5DED"/>
    <w:rsid w:val="00383704"/>
    <w:rsid w:val="003A4C0B"/>
    <w:rsid w:val="0046396E"/>
    <w:rsid w:val="004823B1"/>
    <w:rsid w:val="004C41FF"/>
    <w:rsid w:val="004C4E52"/>
    <w:rsid w:val="004D56E3"/>
    <w:rsid w:val="004F74EA"/>
    <w:rsid w:val="00505858"/>
    <w:rsid w:val="0053354C"/>
    <w:rsid w:val="00533B50"/>
    <w:rsid w:val="00572995"/>
    <w:rsid w:val="0059528A"/>
    <w:rsid w:val="005B113C"/>
    <w:rsid w:val="005F3C0E"/>
    <w:rsid w:val="005F6C7C"/>
    <w:rsid w:val="00625F17"/>
    <w:rsid w:val="00673585"/>
    <w:rsid w:val="00687FBD"/>
    <w:rsid w:val="006C471A"/>
    <w:rsid w:val="00705313"/>
    <w:rsid w:val="00714934"/>
    <w:rsid w:val="00723C7E"/>
    <w:rsid w:val="00757F7A"/>
    <w:rsid w:val="007C3944"/>
    <w:rsid w:val="007F10C9"/>
    <w:rsid w:val="00812E74"/>
    <w:rsid w:val="0081760D"/>
    <w:rsid w:val="008250B8"/>
    <w:rsid w:val="00871732"/>
    <w:rsid w:val="0087258C"/>
    <w:rsid w:val="008770C5"/>
    <w:rsid w:val="008A4B88"/>
    <w:rsid w:val="008D2834"/>
    <w:rsid w:val="008E4A3E"/>
    <w:rsid w:val="0091532A"/>
    <w:rsid w:val="0092104C"/>
    <w:rsid w:val="009407E6"/>
    <w:rsid w:val="00A11B39"/>
    <w:rsid w:val="00A239EE"/>
    <w:rsid w:val="00AA0C2E"/>
    <w:rsid w:val="00AD0D2C"/>
    <w:rsid w:val="00AD1128"/>
    <w:rsid w:val="00B01375"/>
    <w:rsid w:val="00B07EFA"/>
    <w:rsid w:val="00B51D93"/>
    <w:rsid w:val="00B70AA8"/>
    <w:rsid w:val="00BA02DF"/>
    <w:rsid w:val="00BB3D0B"/>
    <w:rsid w:val="00C01D53"/>
    <w:rsid w:val="00C45CF5"/>
    <w:rsid w:val="00C55F18"/>
    <w:rsid w:val="00C80933"/>
    <w:rsid w:val="00C90064"/>
    <w:rsid w:val="00CD60D3"/>
    <w:rsid w:val="00D02602"/>
    <w:rsid w:val="00D32695"/>
    <w:rsid w:val="00D52E07"/>
    <w:rsid w:val="00D9708A"/>
    <w:rsid w:val="00DB1B90"/>
    <w:rsid w:val="00DF44C7"/>
    <w:rsid w:val="00E37836"/>
    <w:rsid w:val="00E86074"/>
    <w:rsid w:val="00EA49F9"/>
    <w:rsid w:val="00EE15F0"/>
    <w:rsid w:val="00F1029F"/>
    <w:rsid w:val="00F346AA"/>
    <w:rsid w:val="00F52BD5"/>
    <w:rsid w:val="00F560D1"/>
    <w:rsid w:val="00F72006"/>
    <w:rsid w:val="00FB1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2DF"/>
    <w:rPr>
      <w:rFonts w:ascii="Arial" w:hAnsi="Arial" w:cs="Arial"/>
      <w:sz w:val="24"/>
      <w:szCs w:val="24"/>
    </w:rPr>
  </w:style>
  <w:style w:type="paragraph" w:styleId="Heading1">
    <w:name w:val="heading 1"/>
    <w:basedOn w:val="Normal"/>
    <w:next w:val="Normal"/>
    <w:qFormat/>
    <w:rsid w:val="00D52E07"/>
    <w:pPr>
      <w:keepNext/>
      <w:spacing w:before="240" w:after="60"/>
      <w:outlineLvl w:val="0"/>
    </w:pPr>
    <w:rPr>
      <w:b/>
      <w:bCs/>
      <w:kern w:val="32"/>
      <w:sz w:val="32"/>
      <w:szCs w:val="32"/>
    </w:rPr>
  </w:style>
  <w:style w:type="paragraph" w:styleId="Heading3">
    <w:name w:val="heading 3"/>
    <w:basedOn w:val="Normal"/>
    <w:next w:val="Normal"/>
    <w:qFormat/>
    <w:rsid w:val="00CD60D3"/>
    <w:pPr>
      <w:keepNext/>
      <w:ind w:left="55"/>
      <w:outlineLvl w:val="2"/>
    </w:pPr>
    <w:rPr>
      <w:rFonts w:cs="Times New Roman"/>
      <w:i/>
      <w:iCs/>
      <w:sz w:val="20"/>
      <w:lang w:eastAsia="en-US"/>
    </w:rPr>
  </w:style>
  <w:style w:type="paragraph" w:styleId="Heading4">
    <w:name w:val="heading 4"/>
    <w:basedOn w:val="Normal"/>
    <w:next w:val="Normal"/>
    <w:link w:val="Heading4Char"/>
    <w:semiHidden/>
    <w:unhideWhenUsed/>
    <w:qFormat/>
    <w:rsid w:val="00AA0C2E"/>
    <w:pPr>
      <w:keepNext/>
      <w:spacing w:before="240" w:after="60"/>
      <w:outlineLvl w:val="3"/>
    </w:pPr>
    <w:rPr>
      <w:rFonts w:ascii="Calibri" w:hAnsi="Calibri" w:cs="Times New Roman"/>
      <w:b/>
      <w:bCs/>
      <w:sz w:val="28"/>
      <w:szCs w:val="28"/>
    </w:rPr>
  </w:style>
  <w:style w:type="paragraph" w:styleId="Heading5">
    <w:name w:val="heading 5"/>
    <w:basedOn w:val="Normal"/>
    <w:next w:val="Normal"/>
    <w:qFormat/>
    <w:rsid w:val="00CD60D3"/>
    <w:pPr>
      <w:keepNext/>
      <w:ind w:left="110"/>
      <w:outlineLvl w:val="4"/>
    </w:pPr>
    <w:rPr>
      <w:rFonts w:cs="Times New Roman"/>
      <w:b/>
      <w:bCs/>
      <w:sz w:val="20"/>
      <w:u w:val="single"/>
      <w:lang w:eastAsia="en-US"/>
    </w:rPr>
  </w:style>
  <w:style w:type="paragraph" w:styleId="Heading6">
    <w:name w:val="heading 6"/>
    <w:basedOn w:val="Normal"/>
    <w:next w:val="Normal"/>
    <w:qFormat/>
    <w:rsid w:val="00CD60D3"/>
    <w:pPr>
      <w:keepNext/>
      <w:ind w:left="110"/>
      <w:outlineLvl w:val="5"/>
    </w:pPr>
    <w:rPr>
      <w:rFonts w:cs="Times New Roman"/>
      <w:i/>
      <w:iCs/>
      <w:sz w:val="20"/>
      <w:lang w:eastAsia="en-US"/>
    </w:rPr>
  </w:style>
  <w:style w:type="paragraph" w:styleId="Heading7">
    <w:name w:val="heading 7"/>
    <w:basedOn w:val="Normal"/>
    <w:next w:val="Normal"/>
    <w:qFormat/>
    <w:rsid w:val="00CD60D3"/>
    <w:pPr>
      <w:keepNext/>
      <w:outlineLvl w:val="6"/>
    </w:pPr>
    <w:rPr>
      <w:rFonts w:cs="Times New Roman"/>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ZMPara1">
    <w:name w:val="ICZM Para 1"/>
    <w:basedOn w:val="Normal"/>
    <w:rsid w:val="00CD60D3"/>
    <w:pPr>
      <w:spacing w:after="120"/>
    </w:pPr>
    <w:rPr>
      <w:rFonts w:cs="Times New Roman"/>
      <w:bCs/>
      <w:iCs/>
      <w:sz w:val="20"/>
      <w:lang w:eastAsia="en-US"/>
    </w:rPr>
  </w:style>
  <w:style w:type="paragraph" w:styleId="BodyTextIndent">
    <w:name w:val="Body Text Indent"/>
    <w:basedOn w:val="Normal"/>
    <w:rsid w:val="003A4C0B"/>
    <w:pPr>
      <w:ind w:left="684"/>
    </w:pPr>
    <w:rPr>
      <w:rFonts w:cs="Times New Roman"/>
      <w:sz w:val="20"/>
      <w:lang w:eastAsia="en-US"/>
    </w:rPr>
  </w:style>
  <w:style w:type="paragraph" w:styleId="BodyText">
    <w:name w:val="Body Text"/>
    <w:basedOn w:val="Normal"/>
    <w:rsid w:val="00D52E07"/>
    <w:pPr>
      <w:spacing w:after="120"/>
    </w:pPr>
  </w:style>
  <w:style w:type="paragraph" w:styleId="FootnoteText">
    <w:name w:val="footnote text"/>
    <w:basedOn w:val="Normal"/>
    <w:semiHidden/>
    <w:rsid w:val="00D52E07"/>
    <w:rPr>
      <w:rFonts w:cs="Times New Roman"/>
      <w:sz w:val="20"/>
      <w:szCs w:val="20"/>
      <w:lang w:eastAsia="en-US"/>
    </w:rPr>
  </w:style>
  <w:style w:type="character" w:styleId="FootnoteReference">
    <w:name w:val="footnote reference"/>
    <w:basedOn w:val="DefaultParagraphFont"/>
    <w:semiHidden/>
    <w:rsid w:val="00D52E07"/>
    <w:rPr>
      <w:vertAlign w:val="superscript"/>
    </w:rPr>
  </w:style>
  <w:style w:type="character" w:styleId="Hyperlink">
    <w:name w:val="Hyperlink"/>
    <w:basedOn w:val="DefaultParagraphFont"/>
    <w:rsid w:val="002959E3"/>
    <w:rPr>
      <w:color w:val="0000FF"/>
      <w:u w:val="single"/>
    </w:rPr>
  </w:style>
  <w:style w:type="paragraph" w:styleId="Header">
    <w:name w:val="header"/>
    <w:basedOn w:val="Normal"/>
    <w:rsid w:val="00C45CF5"/>
    <w:pPr>
      <w:tabs>
        <w:tab w:val="center" w:pos="4153"/>
        <w:tab w:val="right" w:pos="8306"/>
      </w:tabs>
    </w:pPr>
  </w:style>
  <w:style w:type="paragraph" w:styleId="Footer">
    <w:name w:val="footer"/>
    <w:basedOn w:val="Normal"/>
    <w:link w:val="FooterChar"/>
    <w:uiPriority w:val="99"/>
    <w:rsid w:val="00C45CF5"/>
    <w:pPr>
      <w:tabs>
        <w:tab w:val="center" w:pos="4153"/>
        <w:tab w:val="right" w:pos="8306"/>
      </w:tabs>
    </w:pPr>
  </w:style>
  <w:style w:type="paragraph" w:styleId="ListParagraph">
    <w:name w:val="List Paragraph"/>
    <w:basedOn w:val="Normal"/>
    <w:uiPriority w:val="34"/>
    <w:qFormat/>
    <w:rsid w:val="00AA0C2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AA0C2E"/>
    <w:rPr>
      <w:color w:val="800080"/>
      <w:u w:val="single"/>
    </w:rPr>
  </w:style>
  <w:style w:type="character" w:customStyle="1" w:styleId="Heading4Char">
    <w:name w:val="Heading 4 Char"/>
    <w:basedOn w:val="DefaultParagraphFont"/>
    <w:link w:val="Heading4"/>
    <w:semiHidden/>
    <w:rsid w:val="00AA0C2E"/>
    <w:rPr>
      <w:rFonts w:ascii="Calibri" w:eastAsia="Times New Roman" w:hAnsi="Calibri" w:cs="Times New Roman"/>
      <w:b/>
      <w:bCs/>
      <w:sz w:val="28"/>
      <w:szCs w:val="28"/>
    </w:rPr>
  </w:style>
  <w:style w:type="paragraph" w:styleId="NormalWeb">
    <w:name w:val="Normal (Web)"/>
    <w:basedOn w:val="Normal"/>
    <w:uiPriority w:val="99"/>
    <w:unhideWhenUsed/>
    <w:rsid w:val="00AA0C2E"/>
    <w:pPr>
      <w:spacing w:before="100" w:beforeAutospacing="1" w:after="100" w:afterAutospacing="1"/>
    </w:pPr>
  </w:style>
  <w:style w:type="paragraph" w:customStyle="1" w:styleId="tags">
    <w:name w:val="tags"/>
    <w:basedOn w:val="Normal"/>
    <w:rsid w:val="00AA0C2E"/>
    <w:pPr>
      <w:spacing w:before="100" w:beforeAutospacing="1" w:after="100" w:afterAutospacing="1"/>
    </w:pPr>
  </w:style>
  <w:style w:type="character" w:styleId="Emphasis">
    <w:name w:val="Emphasis"/>
    <w:basedOn w:val="DefaultParagraphFont"/>
    <w:uiPriority w:val="20"/>
    <w:qFormat/>
    <w:rsid w:val="00AA0C2E"/>
    <w:rPr>
      <w:i/>
      <w:iCs/>
    </w:rPr>
  </w:style>
  <w:style w:type="character" w:customStyle="1" w:styleId="meta-nav">
    <w:name w:val="meta-nav"/>
    <w:basedOn w:val="DefaultParagraphFont"/>
    <w:rsid w:val="00AA0C2E"/>
  </w:style>
  <w:style w:type="paragraph" w:customStyle="1" w:styleId="NormalWeb1">
    <w:name w:val="Normal (Web)1"/>
    <w:basedOn w:val="Normal"/>
    <w:rsid w:val="000C508A"/>
    <w:pPr>
      <w:spacing w:before="100" w:beforeAutospacing="1" w:after="100" w:afterAutospacing="1"/>
    </w:pPr>
    <w:rPr>
      <w:rFonts w:eastAsia="Arial Unicode MS"/>
      <w:color w:val="000000"/>
      <w:lang w:eastAsia="en-US"/>
    </w:rPr>
  </w:style>
  <w:style w:type="paragraph" w:customStyle="1" w:styleId="Default">
    <w:name w:val="Default"/>
    <w:rsid w:val="000C508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71A27"/>
    <w:rPr>
      <w:rFonts w:ascii="Tahoma" w:hAnsi="Tahoma" w:cs="Tahoma"/>
      <w:sz w:val="16"/>
      <w:szCs w:val="16"/>
    </w:rPr>
  </w:style>
  <w:style w:type="character" w:customStyle="1" w:styleId="BalloonTextChar">
    <w:name w:val="Balloon Text Char"/>
    <w:basedOn w:val="DefaultParagraphFont"/>
    <w:link w:val="BalloonText"/>
    <w:rsid w:val="00271A27"/>
    <w:rPr>
      <w:rFonts w:ascii="Tahoma" w:hAnsi="Tahoma" w:cs="Tahoma"/>
      <w:sz w:val="16"/>
      <w:szCs w:val="16"/>
    </w:rPr>
  </w:style>
  <w:style w:type="character" w:customStyle="1" w:styleId="FooterChar">
    <w:name w:val="Footer Char"/>
    <w:basedOn w:val="DefaultParagraphFont"/>
    <w:link w:val="Footer"/>
    <w:uiPriority w:val="99"/>
    <w:rsid w:val="00271A27"/>
    <w:rPr>
      <w:rFonts w:ascii="Arial" w:hAnsi="Arial" w:cs="Arial"/>
      <w:sz w:val="24"/>
      <w:szCs w:val="24"/>
    </w:rPr>
  </w:style>
  <w:style w:type="paragraph" w:styleId="EndnoteText">
    <w:name w:val="endnote text"/>
    <w:basedOn w:val="Normal"/>
    <w:link w:val="EndnoteTextChar"/>
    <w:rsid w:val="00001066"/>
    <w:rPr>
      <w:sz w:val="20"/>
      <w:szCs w:val="20"/>
    </w:rPr>
  </w:style>
  <w:style w:type="character" w:customStyle="1" w:styleId="EndnoteTextChar">
    <w:name w:val="Endnote Text Char"/>
    <w:basedOn w:val="DefaultParagraphFont"/>
    <w:link w:val="EndnoteText"/>
    <w:rsid w:val="00001066"/>
    <w:rPr>
      <w:rFonts w:ascii="Arial" w:hAnsi="Arial" w:cs="Arial"/>
    </w:rPr>
  </w:style>
  <w:style w:type="character" w:styleId="EndnoteReference">
    <w:name w:val="endnote reference"/>
    <w:basedOn w:val="DefaultParagraphFont"/>
    <w:rsid w:val="00001066"/>
    <w:rPr>
      <w:vertAlign w:val="superscript"/>
    </w:rPr>
  </w:style>
</w:styles>
</file>

<file path=word/webSettings.xml><?xml version="1.0" encoding="utf-8"?>
<w:webSettings xmlns:r="http://schemas.openxmlformats.org/officeDocument/2006/relationships" xmlns:w="http://schemas.openxmlformats.org/wordprocessingml/2006/main">
  <w:divs>
    <w:div w:id="112872261">
      <w:marLeft w:val="0"/>
      <w:marRight w:val="0"/>
      <w:marTop w:val="100"/>
      <w:marBottom w:val="100"/>
      <w:divBdr>
        <w:top w:val="none" w:sz="0" w:space="0" w:color="auto"/>
        <w:left w:val="none" w:sz="0" w:space="0" w:color="auto"/>
        <w:bottom w:val="none" w:sz="0" w:space="0" w:color="auto"/>
        <w:right w:val="none" w:sz="0" w:space="0" w:color="auto"/>
      </w:divBdr>
      <w:divsChild>
        <w:div w:id="2095976342">
          <w:marLeft w:val="0"/>
          <w:marRight w:val="0"/>
          <w:marTop w:val="0"/>
          <w:marBottom w:val="100"/>
          <w:divBdr>
            <w:top w:val="single" w:sz="4" w:space="9" w:color="0699F1"/>
            <w:left w:val="none" w:sz="0" w:space="0" w:color="auto"/>
            <w:bottom w:val="none" w:sz="0" w:space="0" w:color="auto"/>
            <w:right w:val="none" w:sz="0" w:space="0" w:color="auto"/>
          </w:divBdr>
          <w:divsChild>
            <w:div w:id="10193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4004">
      <w:bodyDiv w:val="1"/>
      <w:marLeft w:val="0"/>
      <w:marRight w:val="0"/>
      <w:marTop w:val="0"/>
      <w:marBottom w:val="0"/>
      <w:divBdr>
        <w:top w:val="single" w:sz="24" w:space="0" w:color="2FB457"/>
        <w:left w:val="none" w:sz="0" w:space="0" w:color="auto"/>
        <w:bottom w:val="none" w:sz="0" w:space="0" w:color="auto"/>
        <w:right w:val="none" w:sz="0" w:space="0" w:color="auto"/>
      </w:divBdr>
      <w:divsChild>
        <w:div w:id="2103917285">
          <w:marLeft w:val="0"/>
          <w:marRight w:val="0"/>
          <w:marTop w:val="0"/>
          <w:marBottom w:val="0"/>
          <w:divBdr>
            <w:top w:val="none" w:sz="0" w:space="0" w:color="auto"/>
            <w:left w:val="none" w:sz="0" w:space="0" w:color="auto"/>
            <w:bottom w:val="none" w:sz="0" w:space="0" w:color="auto"/>
            <w:right w:val="none" w:sz="0" w:space="0" w:color="auto"/>
          </w:divBdr>
          <w:divsChild>
            <w:div w:id="1643802415">
              <w:marLeft w:val="0"/>
              <w:marRight w:val="0"/>
              <w:marTop w:val="0"/>
              <w:marBottom w:val="0"/>
              <w:divBdr>
                <w:top w:val="none" w:sz="0" w:space="0" w:color="auto"/>
                <w:left w:val="none" w:sz="0" w:space="0" w:color="auto"/>
                <w:bottom w:val="none" w:sz="0" w:space="0" w:color="auto"/>
                <w:right w:val="none" w:sz="0" w:space="0" w:color="auto"/>
              </w:divBdr>
              <w:divsChild>
                <w:div w:id="731655717">
                  <w:marLeft w:val="0"/>
                  <w:marRight w:val="0"/>
                  <w:marTop w:val="94"/>
                  <w:marBottom w:val="0"/>
                  <w:divBdr>
                    <w:top w:val="single" w:sz="4" w:space="0" w:color="CCCCCC"/>
                    <w:left w:val="none" w:sz="0" w:space="0" w:color="auto"/>
                    <w:bottom w:val="none" w:sz="0" w:space="0" w:color="auto"/>
                    <w:right w:val="none" w:sz="0" w:space="0" w:color="auto"/>
                  </w:divBdr>
                  <w:divsChild>
                    <w:div w:id="1351299837">
                      <w:marLeft w:val="0"/>
                      <w:marRight w:val="0"/>
                      <w:marTop w:val="0"/>
                      <w:marBottom w:val="0"/>
                      <w:divBdr>
                        <w:top w:val="none" w:sz="0" w:space="0" w:color="auto"/>
                        <w:left w:val="none" w:sz="0" w:space="0" w:color="auto"/>
                        <w:bottom w:val="none" w:sz="0" w:space="0" w:color="auto"/>
                        <w:right w:val="single" w:sz="4" w:space="0" w:color="CCCCCC"/>
                      </w:divBdr>
                      <w:divsChild>
                        <w:div w:id="392047327">
                          <w:marLeft w:val="0"/>
                          <w:marRight w:val="0"/>
                          <w:marTop w:val="0"/>
                          <w:marBottom w:val="0"/>
                          <w:divBdr>
                            <w:top w:val="none" w:sz="0" w:space="0" w:color="auto"/>
                            <w:left w:val="none" w:sz="0" w:space="0" w:color="auto"/>
                            <w:bottom w:val="none" w:sz="0" w:space="0" w:color="auto"/>
                            <w:right w:val="none" w:sz="0" w:space="0" w:color="auto"/>
                          </w:divBdr>
                          <w:divsChild>
                            <w:div w:id="12968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5030">
      <w:marLeft w:val="0"/>
      <w:marRight w:val="0"/>
      <w:marTop w:val="0"/>
      <w:marBottom w:val="0"/>
      <w:divBdr>
        <w:top w:val="none" w:sz="0" w:space="0" w:color="auto"/>
        <w:left w:val="none" w:sz="0" w:space="0" w:color="auto"/>
        <w:bottom w:val="none" w:sz="0" w:space="0" w:color="auto"/>
        <w:right w:val="none" w:sz="0" w:space="0" w:color="auto"/>
      </w:divBdr>
      <w:divsChild>
        <w:div w:id="1766608502">
          <w:marLeft w:val="0"/>
          <w:marRight w:val="0"/>
          <w:marTop w:val="94"/>
          <w:marBottom w:val="0"/>
          <w:divBdr>
            <w:top w:val="single" w:sz="4" w:space="0" w:color="CCCCCC"/>
            <w:left w:val="none" w:sz="0" w:space="0" w:color="auto"/>
            <w:bottom w:val="none" w:sz="0" w:space="0" w:color="auto"/>
            <w:right w:val="none" w:sz="0" w:space="0" w:color="auto"/>
          </w:divBdr>
          <w:divsChild>
            <w:div w:id="1178302395">
              <w:marLeft w:val="0"/>
              <w:marRight w:val="0"/>
              <w:marTop w:val="0"/>
              <w:marBottom w:val="0"/>
              <w:divBdr>
                <w:top w:val="none" w:sz="0" w:space="0" w:color="auto"/>
                <w:left w:val="none" w:sz="0" w:space="0" w:color="auto"/>
                <w:bottom w:val="none" w:sz="0" w:space="0" w:color="auto"/>
                <w:right w:val="single" w:sz="4" w:space="0" w:color="CCCCCC"/>
              </w:divBdr>
              <w:divsChild>
                <w:div w:id="39131613">
                  <w:marLeft w:val="0"/>
                  <w:marRight w:val="0"/>
                  <w:marTop w:val="0"/>
                  <w:marBottom w:val="0"/>
                  <w:divBdr>
                    <w:top w:val="none" w:sz="0" w:space="0" w:color="auto"/>
                    <w:left w:val="none" w:sz="0" w:space="0" w:color="auto"/>
                    <w:bottom w:val="none" w:sz="0" w:space="0" w:color="auto"/>
                    <w:right w:val="none" w:sz="0" w:space="0" w:color="auto"/>
                  </w:divBdr>
                  <w:divsChild>
                    <w:div w:id="598173476">
                      <w:marLeft w:val="0"/>
                      <w:marRight w:val="0"/>
                      <w:marTop w:val="0"/>
                      <w:marBottom w:val="0"/>
                      <w:divBdr>
                        <w:top w:val="none" w:sz="0" w:space="0" w:color="auto"/>
                        <w:left w:val="none" w:sz="0" w:space="0" w:color="auto"/>
                        <w:bottom w:val="none" w:sz="0" w:space="0" w:color="auto"/>
                        <w:right w:val="none" w:sz="0" w:space="0" w:color="auto"/>
                      </w:divBdr>
                    </w:div>
                    <w:div w:id="2116241006">
                      <w:marLeft w:val="0"/>
                      <w:marRight w:val="0"/>
                      <w:marTop w:val="0"/>
                      <w:marBottom w:val="0"/>
                      <w:divBdr>
                        <w:top w:val="none" w:sz="0" w:space="0" w:color="auto"/>
                        <w:left w:val="none" w:sz="0" w:space="0" w:color="auto"/>
                        <w:bottom w:val="none" w:sz="0" w:space="0" w:color="auto"/>
                        <w:right w:val="none" w:sz="0" w:space="0" w:color="auto"/>
                      </w:divBdr>
                    </w:div>
                  </w:divsChild>
                </w:div>
                <w:div w:id="1859007786">
                  <w:marLeft w:val="0"/>
                  <w:marRight w:val="0"/>
                  <w:marTop w:val="0"/>
                  <w:marBottom w:val="0"/>
                  <w:divBdr>
                    <w:top w:val="none" w:sz="0" w:space="0" w:color="auto"/>
                    <w:left w:val="none" w:sz="0" w:space="0" w:color="auto"/>
                    <w:bottom w:val="none" w:sz="0" w:space="0" w:color="auto"/>
                    <w:right w:val="none" w:sz="0" w:space="0" w:color="auto"/>
                  </w:divBdr>
                  <w:divsChild>
                    <w:div w:id="1349720226">
                      <w:marLeft w:val="0"/>
                      <w:marRight w:val="0"/>
                      <w:marTop w:val="0"/>
                      <w:marBottom w:val="0"/>
                      <w:divBdr>
                        <w:top w:val="none" w:sz="0" w:space="0" w:color="auto"/>
                        <w:left w:val="none" w:sz="0" w:space="0" w:color="auto"/>
                        <w:bottom w:val="none" w:sz="0" w:space="0" w:color="auto"/>
                        <w:right w:val="none" w:sz="0" w:space="0" w:color="auto"/>
                      </w:divBdr>
                    </w:div>
                    <w:div w:id="1839685238">
                      <w:marLeft w:val="0"/>
                      <w:marRight w:val="0"/>
                      <w:marTop w:val="0"/>
                      <w:marBottom w:val="0"/>
                      <w:divBdr>
                        <w:top w:val="none" w:sz="0" w:space="0" w:color="auto"/>
                        <w:left w:val="none" w:sz="0" w:space="0" w:color="auto"/>
                        <w:bottom w:val="none" w:sz="0" w:space="0" w:color="auto"/>
                        <w:right w:val="none" w:sz="0" w:space="0" w:color="auto"/>
                      </w:divBdr>
                      <w:divsChild>
                        <w:div w:id="705955590">
                          <w:marLeft w:val="0"/>
                          <w:marRight w:val="0"/>
                          <w:marTop w:val="0"/>
                          <w:marBottom w:val="0"/>
                          <w:divBdr>
                            <w:top w:val="none" w:sz="0" w:space="0" w:color="auto"/>
                            <w:left w:val="none" w:sz="0" w:space="0" w:color="auto"/>
                            <w:bottom w:val="none" w:sz="0" w:space="0" w:color="auto"/>
                            <w:right w:val="none" w:sz="0" w:space="0" w:color="auto"/>
                          </w:divBdr>
                          <w:divsChild>
                            <w:div w:id="185605009">
                              <w:marLeft w:val="0"/>
                              <w:marRight w:val="0"/>
                              <w:marTop w:val="0"/>
                              <w:marBottom w:val="0"/>
                              <w:divBdr>
                                <w:top w:val="none" w:sz="0" w:space="0" w:color="auto"/>
                                <w:left w:val="none" w:sz="0" w:space="0" w:color="auto"/>
                                <w:bottom w:val="none" w:sz="0" w:space="0" w:color="auto"/>
                                <w:right w:val="none" w:sz="0" w:space="0" w:color="auto"/>
                              </w:divBdr>
                            </w:div>
                          </w:divsChild>
                        </w:div>
                        <w:div w:id="791899947">
                          <w:marLeft w:val="0"/>
                          <w:marRight w:val="0"/>
                          <w:marTop w:val="0"/>
                          <w:marBottom w:val="0"/>
                          <w:divBdr>
                            <w:top w:val="none" w:sz="0" w:space="0" w:color="auto"/>
                            <w:left w:val="none" w:sz="0" w:space="0" w:color="auto"/>
                            <w:bottom w:val="none" w:sz="0" w:space="0" w:color="auto"/>
                            <w:right w:val="none" w:sz="0" w:space="0" w:color="auto"/>
                          </w:divBdr>
                          <w:divsChild>
                            <w:div w:id="503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04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81008183">
          <w:marLeft w:val="0"/>
          <w:marRight w:val="0"/>
          <w:marTop w:val="0"/>
          <w:marBottom w:val="0"/>
          <w:divBdr>
            <w:top w:val="none" w:sz="0" w:space="0" w:color="auto"/>
            <w:left w:val="none" w:sz="0" w:space="0" w:color="auto"/>
            <w:bottom w:val="none" w:sz="0" w:space="0" w:color="auto"/>
            <w:right w:val="none" w:sz="0" w:space="0" w:color="auto"/>
          </w:divBdr>
          <w:divsChild>
            <w:div w:id="1872958963">
              <w:marLeft w:val="0"/>
              <w:marRight w:val="0"/>
              <w:marTop w:val="0"/>
              <w:marBottom w:val="0"/>
              <w:divBdr>
                <w:top w:val="none" w:sz="0" w:space="0" w:color="auto"/>
                <w:left w:val="none" w:sz="0" w:space="0" w:color="auto"/>
                <w:bottom w:val="none" w:sz="0" w:space="0" w:color="auto"/>
                <w:right w:val="none" w:sz="0" w:space="0" w:color="auto"/>
              </w:divBdr>
              <w:divsChild>
                <w:div w:id="595476284">
                  <w:marLeft w:val="0"/>
                  <w:marRight w:val="0"/>
                  <w:marTop w:val="0"/>
                  <w:marBottom w:val="0"/>
                  <w:divBdr>
                    <w:top w:val="none" w:sz="0" w:space="0" w:color="auto"/>
                    <w:left w:val="none" w:sz="0" w:space="0" w:color="auto"/>
                    <w:bottom w:val="none" w:sz="0" w:space="0" w:color="auto"/>
                    <w:right w:val="none" w:sz="0" w:space="0" w:color="auto"/>
                  </w:divBdr>
                  <w:divsChild>
                    <w:div w:id="107593462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60602806">
      <w:marLeft w:val="0"/>
      <w:marRight w:val="0"/>
      <w:marTop w:val="0"/>
      <w:marBottom w:val="0"/>
      <w:divBdr>
        <w:top w:val="none" w:sz="0" w:space="0" w:color="auto"/>
        <w:left w:val="none" w:sz="0" w:space="0" w:color="auto"/>
        <w:bottom w:val="none" w:sz="0" w:space="0" w:color="auto"/>
        <w:right w:val="none" w:sz="0" w:space="0" w:color="auto"/>
      </w:divBdr>
      <w:divsChild>
        <w:div w:id="925114253">
          <w:marLeft w:val="0"/>
          <w:marRight w:val="0"/>
          <w:marTop w:val="100"/>
          <w:marBottom w:val="100"/>
          <w:divBdr>
            <w:top w:val="none" w:sz="0" w:space="0" w:color="auto"/>
            <w:left w:val="none" w:sz="0" w:space="0" w:color="auto"/>
            <w:bottom w:val="none" w:sz="0" w:space="0" w:color="auto"/>
            <w:right w:val="none" w:sz="0" w:space="0" w:color="auto"/>
          </w:divBdr>
          <w:divsChild>
            <w:div w:id="140275427">
              <w:marLeft w:val="0"/>
              <w:marRight w:val="0"/>
              <w:marTop w:val="0"/>
              <w:marBottom w:val="0"/>
              <w:divBdr>
                <w:top w:val="none" w:sz="0" w:space="0" w:color="auto"/>
                <w:left w:val="none" w:sz="0" w:space="0" w:color="auto"/>
                <w:bottom w:val="none" w:sz="0" w:space="0" w:color="auto"/>
                <w:right w:val="none" w:sz="0" w:space="0" w:color="auto"/>
              </w:divBdr>
              <w:divsChild>
                <w:div w:id="1666275554">
                  <w:marLeft w:val="0"/>
                  <w:marRight w:val="0"/>
                  <w:marTop w:val="0"/>
                  <w:marBottom w:val="0"/>
                  <w:divBdr>
                    <w:top w:val="none" w:sz="0" w:space="0" w:color="auto"/>
                    <w:left w:val="none" w:sz="0" w:space="0" w:color="auto"/>
                    <w:bottom w:val="none" w:sz="0" w:space="0" w:color="auto"/>
                    <w:right w:val="none" w:sz="0" w:space="0" w:color="auto"/>
                  </w:divBdr>
                  <w:divsChild>
                    <w:div w:id="173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9811">
              <w:marLeft w:val="0"/>
              <w:marRight w:val="0"/>
              <w:marTop w:val="0"/>
              <w:marBottom w:val="0"/>
              <w:divBdr>
                <w:top w:val="none" w:sz="0" w:space="0" w:color="auto"/>
                <w:left w:val="none" w:sz="0" w:space="0" w:color="auto"/>
                <w:bottom w:val="none" w:sz="0" w:space="0" w:color="auto"/>
                <w:right w:val="none" w:sz="0" w:space="0" w:color="auto"/>
              </w:divBdr>
              <w:divsChild>
                <w:div w:id="226577620">
                  <w:marLeft w:val="0"/>
                  <w:marRight w:val="0"/>
                  <w:marTop w:val="0"/>
                  <w:marBottom w:val="0"/>
                  <w:divBdr>
                    <w:top w:val="none" w:sz="0" w:space="0" w:color="auto"/>
                    <w:left w:val="none" w:sz="0" w:space="0" w:color="auto"/>
                    <w:bottom w:val="none" w:sz="0" w:space="0" w:color="auto"/>
                    <w:right w:val="none" w:sz="0" w:space="0" w:color="auto"/>
                  </w:divBdr>
                  <w:divsChild>
                    <w:div w:id="13984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939">
              <w:marLeft w:val="0"/>
              <w:marRight w:val="0"/>
              <w:marTop w:val="0"/>
              <w:marBottom w:val="0"/>
              <w:divBdr>
                <w:top w:val="none" w:sz="0" w:space="0" w:color="auto"/>
                <w:left w:val="none" w:sz="0" w:space="0" w:color="auto"/>
                <w:bottom w:val="none" w:sz="0" w:space="0" w:color="auto"/>
                <w:right w:val="none" w:sz="0" w:space="0" w:color="auto"/>
              </w:divBdr>
              <w:divsChild>
                <w:div w:id="1417828336">
                  <w:marLeft w:val="0"/>
                  <w:marRight w:val="0"/>
                  <w:marTop w:val="0"/>
                  <w:marBottom w:val="0"/>
                  <w:divBdr>
                    <w:top w:val="none" w:sz="0" w:space="0" w:color="auto"/>
                    <w:left w:val="none" w:sz="0" w:space="0" w:color="auto"/>
                    <w:bottom w:val="none" w:sz="0" w:space="0" w:color="auto"/>
                    <w:right w:val="none" w:sz="0" w:space="0" w:color="auto"/>
                  </w:divBdr>
                  <w:divsChild>
                    <w:div w:id="1117213804">
                      <w:marLeft w:val="0"/>
                      <w:marRight w:val="0"/>
                      <w:marTop w:val="0"/>
                      <w:marBottom w:val="0"/>
                      <w:divBdr>
                        <w:top w:val="none" w:sz="0" w:space="0" w:color="auto"/>
                        <w:left w:val="none" w:sz="0" w:space="0" w:color="auto"/>
                        <w:bottom w:val="none" w:sz="0" w:space="0" w:color="auto"/>
                        <w:right w:val="none" w:sz="0" w:space="0" w:color="auto"/>
                      </w:divBdr>
                      <w:divsChild>
                        <w:div w:id="12003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02824">
              <w:marLeft w:val="0"/>
              <w:marRight w:val="0"/>
              <w:marTop w:val="0"/>
              <w:marBottom w:val="0"/>
              <w:divBdr>
                <w:top w:val="none" w:sz="0" w:space="0" w:color="auto"/>
                <w:left w:val="none" w:sz="0" w:space="0" w:color="auto"/>
                <w:bottom w:val="none" w:sz="0" w:space="0" w:color="auto"/>
                <w:right w:val="none" w:sz="0" w:space="0" w:color="auto"/>
              </w:divBdr>
              <w:divsChild>
                <w:div w:id="1921744124">
                  <w:marLeft w:val="0"/>
                  <w:marRight w:val="0"/>
                  <w:marTop w:val="0"/>
                  <w:marBottom w:val="0"/>
                  <w:divBdr>
                    <w:top w:val="none" w:sz="0" w:space="0" w:color="auto"/>
                    <w:left w:val="none" w:sz="0" w:space="0" w:color="auto"/>
                    <w:bottom w:val="none" w:sz="0" w:space="0" w:color="auto"/>
                    <w:right w:val="none" w:sz="0" w:space="0" w:color="auto"/>
                  </w:divBdr>
                  <w:divsChild>
                    <w:div w:id="858008258">
                      <w:marLeft w:val="0"/>
                      <w:marRight w:val="0"/>
                      <w:marTop w:val="0"/>
                      <w:marBottom w:val="0"/>
                      <w:divBdr>
                        <w:top w:val="none" w:sz="0" w:space="0" w:color="auto"/>
                        <w:left w:val="none" w:sz="0" w:space="0" w:color="auto"/>
                        <w:bottom w:val="none" w:sz="0" w:space="0" w:color="auto"/>
                        <w:right w:val="none" w:sz="0" w:space="0" w:color="auto"/>
                      </w:divBdr>
                      <w:divsChild>
                        <w:div w:id="15188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wcoastalforum.org.uk" TargetMode="External"/><Relationship Id="rId1" Type="http://schemas.openxmlformats.org/officeDocument/2006/relationships/hyperlink" Target="mailto:caroline.salthouse@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02DC9-1169-4E69-B394-4C5F286D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9301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Dear Dr Philips,</vt:lpstr>
    </vt:vector>
  </TitlesOfParts>
  <Company>Wigan Council</Company>
  <LinksUpToDate>false</LinksUpToDate>
  <CharactersWithSpaces>11065</CharactersWithSpaces>
  <SharedDoc>false</SharedDoc>
  <HLinks>
    <vt:vector size="12" baseType="variant">
      <vt:variant>
        <vt:i4>6029406</vt:i4>
      </vt:variant>
      <vt:variant>
        <vt:i4>3</vt:i4>
      </vt:variant>
      <vt:variant>
        <vt:i4>0</vt:i4>
      </vt:variant>
      <vt:variant>
        <vt:i4>5</vt:i4>
      </vt:variant>
      <vt:variant>
        <vt:lpwstr>http://www.nwcoastalforum.org.uk/</vt:lpwstr>
      </vt:variant>
      <vt:variant>
        <vt:lpwstr/>
      </vt:variant>
      <vt:variant>
        <vt:i4>852026</vt:i4>
      </vt:variant>
      <vt:variant>
        <vt:i4>0</vt:i4>
      </vt:variant>
      <vt:variant>
        <vt:i4>0</vt:i4>
      </vt:variant>
      <vt:variant>
        <vt:i4>5</vt:i4>
      </vt:variant>
      <vt:variant>
        <vt:lpwstr>mailto:caroline.salthouse@sefton.gov.uk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 Philips,</dc:title>
  <dc:creator>c_salt</dc:creator>
  <cp:lastModifiedBy>SALTC</cp:lastModifiedBy>
  <cp:revision>2</cp:revision>
  <cp:lastPrinted>2006-05-15T15:13:00Z</cp:lastPrinted>
  <dcterms:created xsi:type="dcterms:W3CDTF">2013-08-05T09:29:00Z</dcterms:created>
  <dcterms:modified xsi:type="dcterms:W3CDTF">2013-08-05T09:29:00Z</dcterms:modified>
</cp:coreProperties>
</file>